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E055C0" w:rsidP="0068016E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proofErr w:type="spellStart"/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E1426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العاشر</w:t>
      </w:r>
      <w:proofErr w:type="spellEnd"/>
      <w:r w:rsidR="00E1426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.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الكتاب: اللغة العربية</w:t>
      </w:r>
      <w:r w:rsidR="00E1426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</w:t>
      </w:r>
      <w:proofErr w:type="spellStart"/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E1426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الأول</w:t>
      </w:r>
      <w:proofErr w:type="spellEnd"/>
      <w:r w:rsidR="00E1426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.</w:t>
      </w:r>
    </w:p>
    <w:tbl>
      <w:tblPr>
        <w:tblStyle w:val="a4"/>
        <w:bidiVisual/>
        <w:tblW w:w="10841" w:type="dxa"/>
        <w:tblInd w:w="-1350" w:type="dxa"/>
        <w:tblLook w:val="04A0" w:firstRow="1" w:lastRow="0" w:firstColumn="1" w:lastColumn="0" w:noHBand="0" w:noVBand="1"/>
      </w:tblPr>
      <w:tblGrid>
        <w:gridCol w:w="1022"/>
        <w:gridCol w:w="9819"/>
      </w:tblGrid>
      <w:tr w:rsidR="00E055C0" w:rsidRPr="00FE10F5" w:rsidTr="00ED2657">
        <w:trPr>
          <w:trHeight w:val="19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ED2657">
        <w:trPr>
          <w:trHeight w:val="18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57" w:rsidRDefault="00ED2657" w:rsidP="00ED2657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الثانية</w:t>
            </w:r>
          </w:p>
          <w:p w:rsidR="00E055C0" w:rsidRPr="00FE10F5" w:rsidRDefault="00ED2657" w:rsidP="00ED2657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التسامح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57" w:rsidRPr="00FE10F5" w:rsidRDefault="00ED2657" w:rsidP="00ED2657">
            <w:pPr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ED2657">
        <w:trPr>
          <w:trHeight w:val="47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57" w:rsidRPr="00FE10F5" w:rsidRDefault="00ED2657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D57091" w:rsidRPr="00BE55D0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ب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مَ تستقيم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حياة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الإنسان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؟</w:t>
            </w:r>
          </w:p>
          <w:p w:rsidR="00D57091" w:rsidRPr="006B169E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669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  <w:r w:rsidRPr="0096694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الحب</w:t>
            </w:r>
            <w:r w:rsidRPr="009669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ُّ.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57091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ما الأمران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الآخران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رتبطان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به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ارتباط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ً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 وثيق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ً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ا؟</w:t>
            </w:r>
          </w:p>
          <w:p w:rsidR="00D57091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96694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</w:t>
            </w:r>
            <w:r w:rsidRPr="009669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96694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سامح</w:t>
            </w:r>
            <w:r w:rsidRPr="009669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96694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والعطاء</w:t>
            </w:r>
            <w:r w:rsidRPr="0096694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57091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يفهم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بعض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الن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ّ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الت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ّ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سامح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َ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فه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ْ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ً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 خاطئ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ً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ا. بيّن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ْ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ذلك</w:t>
            </w:r>
            <w:r w:rsidRPr="003F6B5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َ</w:t>
            </w:r>
            <w:r w:rsidRPr="003F6B5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. </w:t>
            </w:r>
          </w:p>
          <w:p w:rsidR="00D57091" w:rsidRPr="003F6B52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فقد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ْ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يراه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البعض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ضعف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ً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ا، أو قد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ْ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يراه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تقب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ً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 للإهانة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 أو فرصة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ً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يمنح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ها المتسام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ح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للش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خص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الآخر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يتحك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به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على هواه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ُ.</w:t>
            </w:r>
          </w:p>
          <w:p w:rsidR="00D57091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ل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مَ يجب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على الإنسان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أن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ْ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يكون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َ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تسامحًا؟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57091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أن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لا يستطيع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العيش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وحد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؛ ل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ذا فإن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عليه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أن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ْ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يغف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ويسامح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غير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مم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ْ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أسا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ؤ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 إليه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أو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اختلفوا مع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ُ.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57091" w:rsidRPr="00BE55D0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متى يشعر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الإنسان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بالقو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ّ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ة</w:t>
            </w:r>
            <w:r w:rsidRPr="0043786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43786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؟ </w:t>
            </w:r>
          </w:p>
          <w:p w:rsidR="00D57091" w:rsidRPr="0043786A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سيشعر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بالقو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عند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َما يكون متسامحا. </w:t>
            </w:r>
          </w:p>
          <w:p w:rsidR="00D57091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علامَ يدلّ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الت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ّ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سامح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؟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57091" w:rsidRPr="00A509B7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يدل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تسام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ح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على حب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ِّ الإنسان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آخرين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 وهذ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س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منح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ه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القدرة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على البذ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ْ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A509B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والعطاء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ِ.</w:t>
            </w:r>
          </w:p>
          <w:p w:rsidR="00D57091" w:rsidRPr="00BE55D0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هات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موقف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ً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 ح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دثَ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معك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َ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كنت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َ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فيه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متسامح</w:t>
            </w: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ً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</w:t>
            </w:r>
            <w:r w:rsidRPr="006B169E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.</w:t>
            </w:r>
          </w:p>
          <w:p w:rsidR="00D57091" w:rsidRPr="00A509B7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يترك لتقدير المعلم وفق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A509B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جابة الطالب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D57091" w:rsidRPr="006B169E" w:rsidRDefault="00D57091" w:rsidP="00D57091">
            <w:pPr>
              <w:ind w:left="720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D57091" w:rsidRPr="00BE55D0" w:rsidRDefault="00D57091" w:rsidP="00D57091">
            <w:pPr>
              <w:numPr>
                <w:ilvl w:val="0"/>
                <w:numId w:val="20"/>
              </w:numPr>
              <w:contextualSpacing/>
              <w:jc w:val="lowKashida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B169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اذكرْ منْ عندِكَ فوائدَ أُخرى للتّسامحِ.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57091" w:rsidRPr="00E1569A" w:rsidRDefault="00D57091" w:rsidP="00D57091">
            <w:pPr>
              <w:ind w:left="720"/>
              <w:contextualSpacing/>
              <w:jc w:val="lowKashida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E1569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يترك لتقدير المعلم وفق ترك لتقدير المعلم وفق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E1569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جابة الطالب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055C0" w:rsidRPr="00FE10F5" w:rsidRDefault="00E055C0" w:rsidP="00E14264">
            <w:pPr>
              <w:spacing w:after="200" w:line="276" w:lineRule="auto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C06D47" w:rsidRDefault="002B5042" w:rsidP="00E14264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E14264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يترك لتقدير المعلم</w:t>
            </w: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14264" w:rsidRDefault="00E14264" w:rsidP="00E14264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14264" w:rsidRPr="00FE10F5" w:rsidRDefault="00E14264" w:rsidP="00E14264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79785F" w:rsidRPr="00E14264" w:rsidRDefault="00E055C0" w:rsidP="00E14264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D57091" w:rsidRPr="00340D3B" w:rsidRDefault="00D57091" w:rsidP="00340D3B">
            <w:pPr>
              <w:pStyle w:val="a3"/>
              <w:numPr>
                <w:ilvl w:val="0"/>
                <w:numId w:val="36"/>
              </w:num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340D3B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استخرجْ منَ المعجمِ معانيَ المفرداتِ الآتيةِ:</w:t>
            </w:r>
          </w:p>
          <w:p w:rsidR="00D57091" w:rsidRDefault="00340D3B" w:rsidP="00D57091">
            <w:pPr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 w:rsidR="00D57091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وَأْدٌ</w:t>
            </w:r>
            <w:r w:rsidR="00D5709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5709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دفن.</w:t>
            </w:r>
          </w:p>
          <w:p w:rsidR="00D57091" w:rsidRDefault="00D57091" w:rsidP="00D57091">
            <w:pPr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يعزو</w:t>
            </w:r>
            <w:r w:rsidR="00340D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: ينسب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D57091" w:rsidRDefault="00D57091" w:rsidP="00D57091">
            <w:pPr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البِدَع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="00340D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ما استحدث في الدين وغيره.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عادات جديدة مستحدثة.</w:t>
            </w:r>
          </w:p>
          <w:p w:rsidR="00D57091" w:rsidRPr="00F127F1" w:rsidRDefault="00D57091" w:rsidP="00D57091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0331CF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مِحنة</w:t>
            </w:r>
            <w:r w:rsidRPr="000331C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ٌ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: </w:t>
            </w:r>
            <w:r w:rsidR="00340D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بلاء و</w:t>
            </w:r>
            <w:r w:rsidRPr="00B90BC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شد</w:t>
            </w:r>
            <w:r w:rsidR="00340D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ّ</w:t>
            </w:r>
            <w:r w:rsidRPr="00B90BC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ة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D57091" w:rsidRPr="00340D3B" w:rsidRDefault="00D57091" w:rsidP="00340D3B">
            <w:pPr>
              <w:pStyle w:val="a3"/>
              <w:numPr>
                <w:ilvl w:val="0"/>
                <w:numId w:val="36"/>
              </w:num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340D3B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فَرِّقْ في المعنى بينَ كلِّ كلمتَينِ تحتَهُما خطٌّ في ما يأتي:</w:t>
            </w:r>
          </w:p>
          <w:p w:rsidR="00D57091" w:rsidRDefault="00D57091" w:rsidP="00D57091">
            <w:pPr>
              <w:numPr>
                <w:ilvl w:val="0"/>
                <w:numId w:val="22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تجلِسُ في مجلِسِ الّذين يدّعونَ العلْمَ و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  <w:lang w:bidi="ar-JO"/>
              </w:rPr>
              <w:t>الفضْلَ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والأدبَ. </w:t>
            </w:r>
          </w:p>
          <w:p w:rsidR="00D57091" w:rsidRPr="006F1692" w:rsidRDefault="000E2792" w:rsidP="00D57091">
            <w:pPr>
              <w:ind w:left="180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 الإحسان</w:t>
            </w:r>
          </w:p>
          <w:p w:rsidR="00D57091" w:rsidRDefault="00D57091" w:rsidP="00D57091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          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منْ كانَ لديهِ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  <w:lang w:bidi="ar-JO"/>
              </w:rPr>
              <w:t>فضلُ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مالٍ فلْيُنفقْهُ في فِعلِ الخيرِ.</w:t>
            </w:r>
          </w:p>
          <w:p w:rsidR="00D57091" w:rsidRPr="006F1692" w:rsidRDefault="000E2792" w:rsidP="00D57091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                  </w:t>
            </w:r>
            <w:r w:rsidR="00D5709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D57091"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زيادة</w:t>
            </w:r>
            <w:r w:rsidR="00D5709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عن حاجته</w:t>
            </w:r>
            <w:r w:rsidR="00D57091"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D57091" w:rsidRDefault="00D57091" w:rsidP="00D57091">
            <w:pPr>
              <w:numPr>
                <w:ilvl w:val="0"/>
                <w:numId w:val="22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  <w:lang w:bidi="ar-JO"/>
              </w:rPr>
              <w:t>نَظَمَ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في أيامِهِ الخوالي ما يحلو لهُ أنْ يُسمّيَه شعرًا. </w:t>
            </w:r>
          </w:p>
          <w:p w:rsidR="00D57091" w:rsidRPr="006F1692" w:rsidRDefault="00D57091" w:rsidP="00D57091">
            <w:pPr>
              <w:ind w:left="180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كتب</w:t>
            </w:r>
            <w:r w:rsidR="000E27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شعرًا</w:t>
            </w:r>
            <w:r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D57091" w:rsidRDefault="00D57091" w:rsidP="00D57091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9A3B5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           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  <w:lang w:bidi="ar-JO"/>
              </w:rPr>
              <w:t xml:space="preserve"> نظمتِ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المرأةُ حبّاتِ العِقْدِ.</w:t>
            </w:r>
          </w:p>
          <w:p w:rsidR="00D57091" w:rsidRPr="006F1692" w:rsidRDefault="00D57091" w:rsidP="000E2792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           </w:t>
            </w:r>
            <w:r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جمعتها </w:t>
            </w:r>
            <w:r w:rsidR="000E27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وضمتها </w:t>
            </w:r>
            <w:r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إلى بعضها بخيط ونحوه.</w:t>
            </w:r>
          </w:p>
          <w:p w:rsidR="00D57091" w:rsidRPr="00F127F1" w:rsidRDefault="00D57091" w:rsidP="00340D3B">
            <w:pPr>
              <w:numPr>
                <w:ilvl w:val="0"/>
                <w:numId w:val="36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فَرِّقْ في المعنى بينَ التّركيبَينِ اللذين تحتَهُما خطٌّ في ما يأتي:</w:t>
            </w:r>
          </w:p>
          <w:p w:rsidR="00D57091" w:rsidRDefault="00D57091" w:rsidP="00D57091">
            <w:pPr>
              <w:numPr>
                <w:ilvl w:val="0"/>
                <w:numId w:val="23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وإنْ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</w:rPr>
              <w:t>فَزِعْتَ إلى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مُفكّري الغربِ أعلنَكَ </w:t>
            </w:r>
            <w:proofErr w:type="spellStart"/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مُتَفَرْنِجًا</w:t>
            </w:r>
            <w:proofErr w:type="spellEnd"/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.</w:t>
            </w:r>
          </w:p>
          <w:p w:rsidR="00D57091" w:rsidRPr="006F1692" w:rsidRDefault="00D57091" w:rsidP="00D57091">
            <w:pPr>
              <w:ind w:left="144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استشهدت</w:t>
            </w:r>
            <w:r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بآرائهم.</w:t>
            </w:r>
          </w:p>
          <w:p w:rsidR="00D57091" w:rsidRDefault="00D57091" w:rsidP="00D57091">
            <w:pPr>
              <w:numPr>
                <w:ilvl w:val="0"/>
                <w:numId w:val="23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</w:rPr>
              <w:lastRenderedPageBreak/>
              <w:t>فَزِعتُ منْ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نومي على بُكاء صغيرتي.</w:t>
            </w:r>
          </w:p>
          <w:p w:rsidR="00D57091" w:rsidRPr="006F1692" w:rsidRDefault="00D57091" w:rsidP="00D57091">
            <w:pPr>
              <w:ind w:left="144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6F16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قمت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مذعورا.</w:t>
            </w:r>
          </w:p>
          <w:p w:rsidR="00D57091" w:rsidRPr="00F127F1" w:rsidRDefault="00D57091" w:rsidP="00340D3B">
            <w:pPr>
              <w:numPr>
                <w:ilvl w:val="0"/>
                <w:numId w:val="36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ما المقصودُ بالعباراتِ الآتيةِ:</w:t>
            </w:r>
          </w:p>
          <w:p w:rsidR="00D57091" w:rsidRPr="00DF0463" w:rsidRDefault="00D57091" w:rsidP="00D57091">
            <w:pPr>
              <w:numPr>
                <w:ilvl w:val="0"/>
                <w:numId w:val="21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مُنِحوا حُــبًّا طاغيًا للوجاهةِ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:</w:t>
            </w:r>
          </w:p>
          <w:p w:rsidR="00D57091" w:rsidRPr="00F127F1" w:rsidRDefault="00D57091" w:rsidP="000E2792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96152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رغبة في الظهور و</w:t>
            </w:r>
            <w:r w:rsidR="000E279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السيادة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D57091" w:rsidRDefault="00D57091" w:rsidP="00D57091">
            <w:pPr>
              <w:numPr>
                <w:ilvl w:val="0"/>
                <w:numId w:val="21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حالَ بينَكَ وبينَ الحديثِ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:</w:t>
            </w:r>
          </w:p>
          <w:p w:rsidR="00D57091" w:rsidRPr="00F127F1" w:rsidRDefault="00D57091" w:rsidP="00D57091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96152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قاطعك ومنعك من إكمال حديثك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D57091" w:rsidRDefault="00D57091" w:rsidP="00D57091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جـ.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الحاجةُ لا ريبَ ماسّةٌ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:</w:t>
            </w:r>
          </w:p>
          <w:p w:rsidR="00C06D47" w:rsidRPr="00E14264" w:rsidRDefault="00D57091" w:rsidP="00E14264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96152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الحاجة ملحة وشديدة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C06D47" w:rsidRPr="00FE10F5" w:rsidRDefault="00C06D47" w:rsidP="00E14264">
            <w:pPr>
              <w:spacing w:after="200" w:line="276" w:lineRule="auto"/>
              <w:ind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E14264" w:rsidRDefault="00E055C0" w:rsidP="00E14264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AA61E2" w:rsidRDefault="00AA61E2" w:rsidP="00AA61E2">
            <w:pPr>
              <w:numPr>
                <w:ilvl w:val="0"/>
                <w:numId w:val="27"/>
              </w:numPr>
              <w:tabs>
                <w:tab w:val="left" w:pos="0"/>
                <w:tab w:val="left" w:pos="368"/>
              </w:tabs>
              <w:ind w:left="-199" w:firstLine="4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يرى الكاتبُ أنَّ مُصطلَحَ الاحتمالِ أكثرُ دلالةً على التّسامُحِ. وضِّحْ ذلك.</w:t>
            </w:r>
          </w:p>
          <w:p w:rsidR="00AD5581" w:rsidRDefault="00AD5581" w:rsidP="00AA61E2">
            <w:pPr>
              <w:tabs>
                <w:tab w:val="left" w:pos="0"/>
                <w:tab w:val="left" w:pos="368"/>
              </w:tabs>
              <w:ind w:left="-199"/>
              <w:contextualSpacing/>
              <w:jc w:val="both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  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يق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صِدُ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أن يكون المرء قادر</w:t>
            </w:r>
            <w:r w:rsidR="00D71BC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ً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 على قبول الرأي الآخر</w:t>
            </w:r>
            <w:r w:rsidR="00AA61E2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أي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قدرة المرءِ على احتمالِ الرّأي</w:t>
            </w:r>
            <w:r w:rsidR="00AA61E2" w:rsidRPr="00B90BC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ِ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الّذي</w:t>
            </w:r>
          </w:p>
          <w:p w:rsidR="00AA61E2" w:rsidRPr="00B90BCA" w:rsidRDefault="00AD5581" w:rsidP="00AA61E2">
            <w:pPr>
              <w:tabs>
                <w:tab w:val="left" w:pos="0"/>
                <w:tab w:val="left" w:pos="368"/>
              </w:tabs>
              <w:ind w:left="-199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   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لا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يُؤمِنُ بهِ، وقُدرت</w:t>
            </w:r>
            <w:r w:rsidR="00AA61E2" w:rsidRPr="00B90BC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َ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ه</w:t>
            </w:r>
            <w:r w:rsidR="00AA61E2" w:rsidRPr="00B90BC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ُ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على احترامِ القائِلينَ بهِ والدّاعينَ إليه.</w:t>
            </w:r>
          </w:p>
          <w:p w:rsidR="00AA61E2" w:rsidRDefault="00AA61E2" w:rsidP="00AA61E2">
            <w:pPr>
              <w:numPr>
                <w:ilvl w:val="0"/>
                <w:numId w:val="27"/>
              </w:numPr>
              <w:tabs>
                <w:tab w:val="left" w:pos="0"/>
                <w:tab w:val="left" w:pos="368"/>
              </w:tabs>
              <w:ind w:left="-199" w:firstLine="4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ما الّذي يجعلُ أدعياءَ العِلْمِ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يتوهّمونَ أنّهم المَرجِعُ في المعرفةِ؟</w:t>
            </w:r>
          </w:p>
          <w:p w:rsidR="00AD5581" w:rsidRDefault="00AD5581" w:rsidP="00AA61E2">
            <w:pPr>
              <w:tabs>
                <w:tab w:val="left" w:pos="0"/>
                <w:tab w:val="left" w:pos="368"/>
              </w:tabs>
              <w:ind w:left="-195"/>
              <w:contextualSpacing/>
              <w:jc w:val="both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 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إذا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حفَظ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َ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مدعي العلم أسماء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بعضِ الفلاسفةِ المشهورينَ</w:t>
            </w:r>
            <w:r w:rsidR="00AA61E2" w:rsidRPr="00B90BC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،</w:t>
            </w:r>
            <w:r w:rsidR="00AA61E2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</w:t>
            </w:r>
            <w:r w:rsidR="00AA61E2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ستظهِر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َ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بِضْعةَ أشعارٍ لِعددٍ </w:t>
            </w:r>
          </w:p>
          <w:p w:rsidR="00AA61E2" w:rsidRPr="00B90BCA" w:rsidRDefault="00AD5581" w:rsidP="00AA61E2">
            <w:pPr>
              <w:tabs>
                <w:tab w:val="left" w:pos="0"/>
                <w:tab w:val="left" w:pos="368"/>
              </w:tabs>
              <w:ind w:left="-195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    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منَ الْمُ</w:t>
            </w:r>
            <w:r w:rsidR="00AA61E2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تقدِّمينَ أوِ الْمُتأخِّرينَ، </w:t>
            </w:r>
            <w:r w:rsidR="00AA61E2" w:rsidRPr="00B90BCA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ظنُّ أنّهُ أصبحَ في الفلسفةِ مَرجِعًا، ولِلأدبِ أُستاذًا</w:t>
            </w:r>
            <w:r w:rsidR="00AA61E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AA61E2" w:rsidRDefault="00AA61E2" w:rsidP="00AA61E2">
            <w:pPr>
              <w:numPr>
                <w:ilvl w:val="0"/>
                <w:numId w:val="27"/>
              </w:numPr>
              <w:tabs>
                <w:tab w:val="left" w:pos="0"/>
                <w:tab w:val="left" w:pos="368"/>
              </w:tabs>
              <w:ind w:left="-199" w:firstLine="4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ما الّذي يدفعُ أدعياءِ العلمِ إلى أنْ يعزوا الأقوالَ إلى غيرِ أصحابِها؟</w:t>
            </w:r>
          </w:p>
          <w:p w:rsidR="00AA61E2" w:rsidRPr="00E620B6" w:rsidRDefault="00AA61E2" w:rsidP="00AA61E2">
            <w:pPr>
              <w:pStyle w:val="a3"/>
              <w:tabs>
                <w:tab w:val="left" w:pos="0"/>
                <w:tab w:val="left" w:pos="368"/>
              </w:tabs>
              <w:ind w:left="180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620B6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الجَراءَةِ على الحقيقةِ</w:t>
            </w:r>
            <w:r w:rsidRPr="00E620B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،</w:t>
            </w:r>
            <w:r w:rsidRPr="00E620B6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والاستخفافِ بالعلمِ</w:t>
            </w:r>
            <w:r w:rsidRPr="00E620B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A61E2" w:rsidRPr="00E620B6" w:rsidRDefault="00AA61E2" w:rsidP="00AA61E2">
            <w:pPr>
              <w:numPr>
                <w:ilvl w:val="0"/>
                <w:numId w:val="27"/>
              </w:numPr>
              <w:tabs>
                <w:tab w:val="left" w:pos="0"/>
                <w:tab w:val="left" w:pos="368"/>
              </w:tabs>
              <w:ind w:left="-199" w:firstLine="4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E620B6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عُدْ إلى الفِقْرةِ الرّابعةِ، ثمَّ أجبْ عمّا يأتي:</w:t>
            </w:r>
          </w:p>
          <w:p w:rsidR="00AA61E2" w:rsidRDefault="00AA61E2" w:rsidP="00AA61E2">
            <w:pPr>
              <w:numPr>
                <w:ilvl w:val="0"/>
                <w:numId w:val="25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ما الّذي قدْ يشكو منهُ مُدّعي العلمِ؟</w:t>
            </w:r>
          </w:p>
          <w:p w:rsidR="00AA61E2" w:rsidRPr="002761AE" w:rsidRDefault="00AA61E2" w:rsidP="00AA61E2">
            <w:pPr>
              <w:pStyle w:val="a3"/>
              <w:jc w:val="lowKashida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يشكو</w:t>
            </w:r>
            <w:r w:rsidRPr="002761AE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سوءَ أحوالِ الْمُثقّفينَ وهوانَ الثّقافةِ على النّاس</w:t>
            </w:r>
            <w:r w:rsidRPr="002761A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،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استهدافه</w:t>
            </w:r>
            <w:r w:rsidRPr="002761AE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ب</w:t>
            </w:r>
            <w:r w:rsidRPr="002761AE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مُؤامراتٍ حِيكَتْ لِوَأْدِ مَوهبتِهِ</w:t>
            </w:r>
            <w:r w:rsidRPr="002761A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2761AE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ِمُحَاصَرةِ إبداعِه</w:t>
            </w:r>
            <w:r w:rsidRPr="002761A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A61E2" w:rsidRDefault="00AA61E2" w:rsidP="00AA61E2">
            <w:pPr>
              <w:numPr>
                <w:ilvl w:val="0"/>
                <w:numId w:val="25"/>
              </w:numPr>
              <w:ind w:hanging="494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صفْ طريقتَهُ في حِوارِه معَ الآخر.</w:t>
            </w:r>
          </w:p>
          <w:p w:rsidR="00AA61E2" w:rsidRPr="00DD70BC" w:rsidRDefault="00AA61E2" w:rsidP="00AA61E2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يفرض على المحاور سماع رأيه من غير أن يسمح له بالحديث فإن تحدث لا يسمع له </w:t>
            </w: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وإن أبدى رأيا سفهه وإن احتج عليه بشيء من التراث نعته بالرجعي القديم المتخلف،</w:t>
            </w:r>
            <w:r w:rsidR="0083709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وإن استعان برأي مفكر أجنبي عدّ</w:t>
            </w: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ه مقلد</w:t>
            </w:r>
            <w:r w:rsidR="0083709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ً</w:t>
            </w: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 لهم مضيع</w:t>
            </w:r>
            <w:r w:rsidR="0083709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ً</w:t>
            </w: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 لما عنده يحاول أن يغلب خصمه برفع الصوت والتبرم فإن صمت محاوره أدب</w:t>
            </w:r>
            <w:r w:rsidR="0083709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ًا عدّ</w:t>
            </w: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ه مهزوما وشعر بلذة النصر.</w:t>
            </w:r>
          </w:p>
          <w:p w:rsidR="00AA61E2" w:rsidRDefault="00AA61E2" w:rsidP="00AA61E2">
            <w:pPr>
              <w:ind w:left="360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جـ - بِمَ يُفسِّرُ مُدَّعي العلمِ لجوءَ مُحاور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إلى</w:t>
            </w:r>
            <w:r w:rsidR="0083709A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التّراثِ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AA61E2" w:rsidRPr="00CD5D30" w:rsidRDefault="00AA61E2" w:rsidP="0083709A">
            <w:pPr>
              <w:ind w:left="36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من يستعين بالتراث يعتبره </w:t>
            </w:r>
            <w:r w:rsidRPr="00CD5D30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رجعــــيَّا مُتخلِّفًا مُتحجِّرًا</w:t>
            </w:r>
            <w:r w:rsidR="0083709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A61E2" w:rsidRDefault="00AA61E2" w:rsidP="00AA61E2">
            <w:pPr>
              <w:numPr>
                <w:ilvl w:val="0"/>
                <w:numId w:val="28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بِمَ يَتّهمُ مُحاورَهُ إذا استعانَ بالفكْرِ الغربيِّ؟</w:t>
            </w:r>
          </w:p>
          <w:p w:rsidR="00AA61E2" w:rsidRPr="00DD70BC" w:rsidRDefault="00AA61E2" w:rsidP="00AA61E2">
            <w:pPr>
              <w:ind w:left="792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بأنّه </w:t>
            </w:r>
            <w:proofErr w:type="spellStart"/>
            <w:r w:rsidRPr="00DD70BC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مُتفرنـِجـًا</w:t>
            </w:r>
            <w:proofErr w:type="spellEnd"/>
            <w:r w:rsidRPr="00DD70BC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مُنْسلِخًا مُستَلَبًا من أصحابِ البِدَعِ</w:t>
            </w: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A61E2" w:rsidRPr="00F127F1" w:rsidRDefault="00AA61E2" w:rsidP="00AA61E2">
            <w:pPr>
              <w:ind w:left="432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هـ- صفْ هيئةَ الْمُدّعي في الحالتَينِ الآتيتَينِ:</w:t>
            </w:r>
          </w:p>
          <w:p w:rsidR="00AA61E2" w:rsidRDefault="00AA61E2" w:rsidP="00AA61E2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- إذا قُدِّمَتْ له الحُجّةُ.</w:t>
            </w:r>
            <w:r w:rsidRPr="00593914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AA61E2" w:rsidRPr="003E7844" w:rsidRDefault="00AA61E2" w:rsidP="00AA61E2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3E7844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اِحْتَجَّ عليك بِعُلوِّ صوتهِ</w:t>
            </w:r>
            <w:r w:rsidRPr="003E784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،</w:t>
            </w:r>
            <w:r w:rsidRPr="003E7844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واستدلَّ عليك بتناوُبِ يَدَيْهِ في الصُّعودِ والهبوطِ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A61E2" w:rsidRDefault="00AA61E2" w:rsidP="00AA61E2">
            <w:pPr>
              <w:pStyle w:val="a3"/>
              <w:jc w:val="lowKashida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- إذا صَمَتَ المحاوِرُ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،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وآثرَ أنْ يحتفِظَ بأدبِه </w:t>
            </w:r>
            <w:proofErr w:type="spellStart"/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ووقارِه</w:t>
            </w:r>
            <w:proofErr w:type="spellEnd"/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.</w:t>
            </w:r>
            <w:r w:rsidRPr="003E7844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3E7844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أ</w:t>
            </w:r>
          </w:p>
          <w:p w:rsidR="00AA61E2" w:rsidRPr="003E7844" w:rsidRDefault="0083709A" w:rsidP="00AA61E2">
            <w:pPr>
              <w:pStyle w:val="a3"/>
              <w:jc w:val="lowKashida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أ</w:t>
            </w:r>
            <w:r w:rsidR="00AA61E2" w:rsidRPr="003E7844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صْلَحَ مِنْ هَيْئَتِهِ، واعتدلَ في جِلستِهِ، ووَزَّعَ الابتساماتِ يـَمْنَةً ويَسْرَةً ثِقَةً مِنْهُ بِأَنَّهُ قدْ أفحمَكَ، وأَلْقَمَكَ حَجَرًا لا تعودُ معَهُ إلى مثلِها.</w:t>
            </w:r>
          </w:p>
          <w:p w:rsidR="00AA61E2" w:rsidRPr="00DD70BC" w:rsidRDefault="00AA61E2" w:rsidP="00AA61E2">
            <w:pPr>
              <w:numPr>
                <w:ilvl w:val="0"/>
                <w:numId w:val="27"/>
              </w:numPr>
              <w:ind w:left="84" w:right="-709" w:firstLine="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علامَ يجبُ أنْ نُربّيَ الأجيالَ بَحَسَبِ رأي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الكاتبِ؟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83709A" w:rsidRDefault="00AA61E2" w:rsidP="00AA61E2">
            <w:pPr>
              <w:ind w:left="84" w:right="-709"/>
              <w:contextualSpacing/>
              <w:jc w:val="both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يجب أن يربى الجيل على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أنّ القضايا الفكرية يمكن أن تكون محل خلاف وتكثر فيها </w:t>
            </w:r>
          </w:p>
          <w:p w:rsidR="00AA61E2" w:rsidRPr="00DD70BC" w:rsidRDefault="00AA61E2" w:rsidP="0083709A">
            <w:pPr>
              <w:ind w:left="84" w:right="-709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DD70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الآراء التي تحتمل الصواب والخطأ</w:t>
            </w:r>
            <w:r w:rsidR="0083709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AA61E2" w:rsidRPr="00F127F1" w:rsidRDefault="00AA61E2" w:rsidP="00AA61E2">
            <w:pPr>
              <w:numPr>
                <w:ilvl w:val="0"/>
                <w:numId w:val="27"/>
              </w:numPr>
              <w:ind w:left="226" w:hanging="142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استخرجْ مِنَ ا</w:t>
            </w:r>
            <w:r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لنّصِّ عباراتٍ تدلُّ على </w:t>
            </w:r>
            <w:proofErr w:type="spellStart"/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مايأتي</w:t>
            </w:r>
            <w:proofErr w:type="spellEnd"/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:</w:t>
            </w:r>
          </w:p>
          <w:p w:rsidR="00AA61E2" w:rsidRDefault="00AA61E2" w:rsidP="00AA61E2">
            <w:pPr>
              <w:numPr>
                <w:ilvl w:val="0"/>
                <w:numId w:val="26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قَدَّمَ لكَ جوابًا أسكتَكَ.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  </w:t>
            </w:r>
          </w:p>
          <w:p w:rsidR="00AA61E2" w:rsidRPr="00C90E51" w:rsidRDefault="00AA61E2" w:rsidP="00AA61E2">
            <w:pPr>
              <w:pStyle w:val="a3"/>
              <w:jc w:val="lowKashida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lang w:bidi="ar-JO"/>
              </w:rPr>
            </w:pPr>
            <w:r w:rsidRPr="00CD5D30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أفحمَكَ، وأَلْقَمَكَ حَجَرًا لا تعودُ معَهُ إلى مثلِها.</w:t>
            </w:r>
          </w:p>
          <w:p w:rsidR="00AA61E2" w:rsidRPr="00CD5D30" w:rsidRDefault="00AA61E2" w:rsidP="00AA61E2">
            <w:pPr>
              <w:pStyle w:val="a3"/>
              <w:numPr>
                <w:ilvl w:val="0"/>
                <w:numId w:val="26"/>
              </w:numPr>
              <w:tabs>
                <w:tab w:val="left" w:pos="793"/>
              </w:tabs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CD5D30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إعراضُ النّاس عنِ الثّقافةِ.</w:t>
            </w:r>
            <w:r w:rsidRPr="00CD5D30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AA61E2" w:rsidRPr="00CD5D30" w:rsidRDefault="00AA61E2" w:rsidP="00AA61E2">
            <w:pPr>
              <w:pStyle w:val="a3"/>
              <w:tabs>
                <w:tab w:val="left" w:pos="793"/>
              </w:tabs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CD5D30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هوانَ الثّقافةِ على النّاس</w:t>
            </w:r>
            <w:r w:rsidRPr="00CD5D3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A61E2" w:rsidRDefault="00AA61E2" w:rsidP="00AA61E2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7- لِمَ ينبغي تربيةُ الجيلِ الجديدِ على التّسامُحِ الفكريّ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AA61E2" w:rsidRPr="00542367" w:rsidRDefault="00AA61E2" w:rsidP="00AA61E2">
            <w:pPr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حتى يكون </w:t>
            </w:r>
            <w:r w:rsidRPr="00542367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قادِرًا على أنْ يَستوعِبَ وجْهَةَ نظرِ غيرِهِ، ويـحترمَها مَهْما كانتْ مُـخالِفةً لِرأيهِ ومُعتقَدِهِ، ما دامَ هذا الآخرُ لا يسعى إلى فرضِها بالقوّةِ.  </w:t>
            </w:r>
          </w:p>
          <w:p w:rsidR="00AA61E2" w:rsidRDefault="00AA61E2" w:rsidP="00AA61E2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   8- اعقدْ مُوازنةً بينَ السّلوكِ القويمِ والسّلوكِ غيرِ القَويمِ في الحِوارِ وتقبُّلِ الرّأي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الآخر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كما جاءَ في المقالةِ.</w:t>
            </w:r>
          </w:p>
          <w:p w:rsidR="00AA61E2" w:rsidRPr="00542367" w:rsidRDefault="00AA61E2" w:rsidP="00AA61E2">
            <w:pPr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-</w:t>
            </w:r>
            <w:r w:rsidRPr="0054236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السلوك القويم: يسمع للآخرين ويتفهم آراءهم ويقبل حججهم ويحترم الرأي ويعطي فرصة لإبدائه يحتج ويقبل الحجة يحاور بهدوء وروية من غير ت</w:t>
            </w:r>
            <w:r w:rsidR="0040107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عصب أو غضب أو علو صوت أو تسفيه</w:t>
            </w:r>
            <w:r w:rsidRPr="0054236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أو انتقاص من رأي الآخر،</w:t>
            </w:r>
            <w:r w:rsidRPr="00542367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يَستوعِبَ وجْهَةَ نظرِ غيرِهِ، ويـحترمَها مَهْما كانتْ مُـخالِفةً لِرأيهِ ومُعتقَدِهِ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.فهو أقدر على الحياة والتعايش.</w:t>
            </w:r>
          </w:p>
          <w:p w:rsidR="00AA61E2" w:rsidRPr="00B36A03" w:rsidRDefault="00AA61E2" w:rsidP="00AA61E2">
            <w:pPr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-</w:t>
            </w:r>
            <w:r w:rsidRPr="0054236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السلوك غير القويم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: </w:t>
            </w:r>
            <w:r w:rsidRPr="00B36A0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يفرض رأيه ولا يسمع للآخر ولا يعطيه فرصة</w:t>
            </w:r>
            <w:r w:rsidR="0040107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للحديث ولا يحترم رأيه ويسفهه و</w:t>
            </w:r>
            <w:r w:rsidRPr="00B36A0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يعلو صوته يستخف بالعلم ويدعيه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و</w:t>
            </w:r>
            <w:r w:rsidRPr="00B36A0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ينسب الآراء لغير أصحابها لا يقبل وجهة نظر غيرة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حتى ولو كانت صائبة.</w:t>
            </w:r>
          </w:p>
          <w:p w:rsidR="00AA61E2" w:rsidRDefault="00AA61E2" w:rsidP="00AA61E2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9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–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كيفَ تتعاملُ معَ إنسانٍ يدّعي الثقافةَ والأدبَ والعلمَ إذا صادفَكَ في مجلسٍ؟</w:t>
            </w:r>
          </w:p>
          <w:p w:rsidR="00AA61E2" w:rsidRPr="00A733DF" w:rsidRDefault="00AA61E2" w:rsidP="00AA61E2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A733D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أحاول أن أرده إلى جادة الصواب بالحجة والبرهان والر</w:t>
            </w:r>
            <w:r w:rsidR="0040107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فق واللين وحسن المعاملة فإن لم أ</w:t>
            </w:r>
            <w:r w:rsidRPr="00A733D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ستطع فهجر مجلسه وترك محاورته أولى. </w:t>
            </w:r>
          </w:p>
          <w:p w:rsidR="00AA61E2" w:rsidRDefault="00AA61E2" w:rsidP="00AA61E2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10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–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ماذا عليكَ أنْ تفعلَ إذا أسأتَ فهمَ أحدِهِمْ في رأيِكَ؟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AA61E2" w:rsidRPr="00C90E51" w:rsidRDefault="00AA61E2" w:rsidP="00AA61E2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C90E5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أن تعود إلى الصواب</w:t>
            </w:r>
          </w:p>
          <w:p w:rsidR="00AA61E2" w:rsidRPr="00F127F1" w:rsidRDefault="00AA61E2" w:rsidP="00AA61E2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11-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ما الدّروسُ والعِبَرُ الّتي نَتعلُّمها منَ النّصِّ؟</w:t>
            </w:r>
          </w:p>
          <w:p w:rsidR="00AA61E2" w:rsidRPr="00F51F1F" w:rsidRDefault="00AA61E2" w:rsidP="00AA61E2">
            <w:pPr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F51F1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وجوب قبول الآخر حتى ولو كان مخالفا،</w:t>
            </w:r>
            <w:r w:rsidR="0040107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51F1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واحترام العلم والعقل،</w:t>
            </w:r>
            <w:r w:rsidR="0040107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51F1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والأمانة في النقل،</w:t>
            </w:r>
            <w:r w:rsidR="0040107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51F1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وضرورة البحث عن الحقيقة، وجوب التزام أدب الحور.</w:t>
            </w:r>
            <w:r w:rsidR="0040107A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51F1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المتسامح أكثر قدرة على التعايش والاتصال بالآخرين.  </w:t>
            </w:r>
          </w:p>
          <w:p w:rsidR="00C06D47" w:rsidRPr="00FE10F5" w:rsidRDefault="00C06D47" w:rsidP="001E5555">
            <w:pPr>
              <w:spacing w:after="200" w:line="276" w:lineRule="auto"/>
              <w:ind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AA61E2" w:rsidRPr="00F127F1" w:rsidRDefault="00AA61E2" w:rsidP="00AA61E2">
            <w:pPr>
              <w:numPr>
                <w:ilvl w:val="0"/>
                <w:numId w:val="31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وضِّحِ الصُّورَ الفنيّةَ في الجُملِ الآتيةِ:</w:t>
            </w:r>
          </w:p>
          <w:p w:rsidR="00AA61E2" w:rsidRDefault="00AA61E2" w:rsidP="00AA61E2">
            <w:pPr>
              <w:numPr>
                <w:ilvl w:val="0"/>
                <w:numId w:val="29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حيكَتْ لِوأدِ موهبتِهِ.</w:t>
            </w:r>
          </w:p>
          <w:p w:rsidR="00AA61E2" w:rsidRPr="00A733DF" w:rsidRDefault="00AA61E2" w:rsidP="00AA61E2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A733D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صور المؤامرة بثوب يحاك بإحكام وكذا صور موهبته بفتاة تدفن حيّة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AA61E2" w:rsidRDefault="00AA61E2" w:rsidP="00AA61E2">
            <w:pPr>
              <w:numPr>
                <w:ilvl w:val="0"/>
                <w:numId w:val="29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ومؤامراتٌ تَلتْها لِمحاصرةِ إبْداعِهِ.</w:t>
            </w:r>
          </w:p>
          <w:p w:rsidR="00AA61E2" w:rsidRPr="00A733DF" w:rsidRDefault="00AA61E2" w:rsidP="00AA61E2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A733D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صور المؤامرات بجيش يستهدف إبداعه كذا صور الإبداع بعدو يحاصره جيش المؤامرات.</w:t>
            </w:r>
          </w:p>
          <w:p w:rsidR="00AA61E2" w:rsidRDefault="00AA61E2" w:rsidP="00AA61E2">
            <w:pPr>
              <w:numPr>
                <w:ilvl w:val="0"/>
                <w:numId w:val="29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وإذا استعنْتَ عليهِ بِالتُّراثِ نادى بِكَ مُتحجِّرًا.</w:t>
            </w:r>
          </w:p>
          <w:p w:rsidR="00AA61E2" w:rsidRPr="00516222" w:rsidRDefault="00AA61E2" w:rsidP="00297F32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51622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صور التراث بإنسان يستعان به على خصم</w:t>
            </w:r>
            <w:r w:rsidR="00297F3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، وشبه من يستعين بالتراث بالحجر</w:t>
            </w:r>
            <w:r w:rsidRPr="0051622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AA61E2" w:rsidRDefault="00AA61E2" w:rsidP="00AA61E2">
            <w:pPr>
              <w:numPr>
                <w:ilvl w:val="0"/>
                <w:numId w:val="32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ما دلالةُ تقديمِ الاسمِ عَلى الفعْلِ في العبارةِ" صاحبُك هذا ربّما يشكو إليكَ سوءَ أحْوالِ الْمُثقّفينَ"؟</w:t>
            </w:r>
          </w:p>
          <w:p w:rsidR="00AA61E2" w:rsidRPr="00516222" w:rsidRDefault="00AA61E2" w:rsidP="00AA61E2">
            <w:pPr>
              <w:ind w:left="1584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51622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التقديم للأهمية أهمية التركيز على الشخص الذي يشكل محور الكلام ولفت الأنظار إليه.</w:t>
            </w:r>
          </w:p>
          <w:p w:rsidR="00AA61E2" w:rsidRPr="00F127F1" w:rsidRDefault="00AA61E2" w:rsidP="00AA61E2">
            <w:pPr>
              <w:numPr>
                <w:ilvl w:val="0"/>
                <w:numId w:val="32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استخرجِ الطّباقَ الواردَ في الجملِ الآتيةِ:</w:t>
            </w:r>
          </w:p>
          <w:p w:rsidR="00AA61E2" w:rsidRDefault="00AA61E2" w:rsidP="00AA61E2">
            <w:pPr>
              <w:numPr>
                <w:ilvl w:val="0"/>
                <w:numId w:val="30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استدلَّ عليكَ بتناوُبِ يَديهِ بينَ الصُّعودِ والهبوطِ.</w:t>
            </w:r>
          </w:p>
          <w:p w:rsidR="00AA61E2" w:rsidRPr="00954973" w:rsidRDefault="00AA61E2" w:rsidP="00AA61E2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بين(</w:t>
            </w:r>
            <w:r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الصُّعودِ والهبوطِ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  <w:p w:rsidR="00AA61E2" w:rsidRDefault="00AA61E2" w:rsidP="00AA61E2">
            <w:pPr>
              <w:numPr>
                <w:ilvl w:val="0"/>
                <w:numId w:val="30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وَزَّعَ الابتساماتِ يَمْنةً ويَسْرَةً.</w:t>
            </w:r>
          </w:p>
          <w:p w:rsidR="00AA61E2" w:rsidRPr="00954973" w:rsidRDefault="00AA61E2" w:rsidP="00AA61E2">
            <w:pPr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بين(</w:t>
            </w:r>
            <w:r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يَمْنةً ويَسْرَةً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  <w:r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AA61E2" w:rsidRPr="00954973" w:rsidRDefault="00AA61E2" w:rsidP="00AA61E2">
            <w:pPr>
              <w:pStyle w:val="a3"/>
              <w:numPr>
                <w:ilvl w:val="0"/>
                <w:numId w:val="29"/>
              </w:num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95497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يسْتظهرُ بِضْعةَ أشعارٍ لِعددٍ منَ الْمُتقدّمينَ والْمُتأخّرينَ.</w:t>
            </w:r>
          </w:p>
          <w:p w:rsidR="00AA61E2" w:rsidRPr="00954973" w:rsidRDefault="00AA61E2" w:rsidP="00AA61E2">
            <w:pPr>
              <w:pStyle w:val="a3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بين(ا</w:t>
            </w:r>
            <w:r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لْمُتقدّمينَ والْمُتأخّرينَ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  <w:p w:rsidR="00AA61E2" w:rsidRDefault="00AA61E2" w:rsidP="00AA61E2">
            <w:pPr>
              <w:numPr>
                <w:ilvl w:val="0"/>
                <w:numId w:val="32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بَنى الكاتبُ مقالتَهُ على رسْمِ شخصيّةِ مُدّعي العلمِ بالحركةِ والصّوتِ</w:t>
            </w:r>
            <w:r w:rsidRPr="00F127F1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؛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لِيضفيَ تشويقًا على مقالته.</w:t>
            </w:r>
            <w:r w:rsidR="00297F32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F127F1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مثّلْ لِذلك منَ النّصِّ.</w:t>
            </w:r>
          </w:p>
          <w:p w:rsidR="00461F9D" w:rsidRDefault="00AA61E2" w:rsidP="00AA61E2">
            <w:pPr>
              <w:pStyle w:val="a3"/>
              <w:ind w:left="1584"/>
              <w:jc w:val="lowKashida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95497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ممن </w:t>
            </w:r>
            <w:r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وهبَهُم</w:t>
            </w:r>
            <w:r w:rsidRPr="0095497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اللهُ صوتًا عاليًا هادِرًا </w:t>
            </w:r>
          </w:p>
          <w:p w:rsidR="00461F9D" w:rsidRDefault="00461F9D" w:rsidP="00AA61E2">
            <w:pPr>
              <w:pStyle w:val="a3"/>
              <w:ind w:left="1584"/>
              <w:jc w:val="lowKashida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ا</w:t>
            </w:r>
            <w:r w:rsidR="00AA61E2"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حْتَجَّ عليك بِعُلوِّ صوتهِ</w:t>
            </w:r>
          </w:p>
          <w:p w:rsidR="00461F9D" w:rsidRDefault="00461F9D" w:rsidP="00AA61E2">
            <w:pPr>
              <w:pStyle w:val="a3"/>
              <w:ind w:left="1584"/>
              <w:jc w:val="lowKashida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A61E2"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استدلَّ عليك بتناوُبِ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يَدَيْهِ في الصُّعودِ والهبوطِ</w:t>
            </w:r>
          </w:p>
          <w:p w:rsidR="00461F9D" w:rsidRDefault="00AA61E2" w:rsidP="00AA61E2">
            <w:pPr>
              <w:pStyle w:val="a3"/>
              <w:ind w:left="1584"/>
              <w:jc w:val="lowKashida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أَصْلَحَ مِنْ </w:t>
            </w:r>
            <w:r w:rsidR="00461F9D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هَيْئَتِهِ، واعتدلَ في جِلستِهِ</w:t>
            </w:r>
          </w:p>
          <w:p w:rsidR="00AA61E2" w:rsidRPr="00954973" w:rsidRDefault="00461F9D" w:rsidP="00461F9D">
            <w:pPr>
              <w:pStyle w:val="a3"/>
              <w:ind w:left="1584"/>
              <w:jc w:val="lowKashida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A61E2" w:rsidRPr="00954973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وَزَّعَ الابتساماتِ يـَمْنَةً ويَسْرَةً </w:t>
            </w:r>
          </w:p>
          <w:p w:rsidR="00AA61E2" w:rsidRPr="00F127F1" w:rsidRDefault="00AA61E2" w:rsidP="00AA61E2">
            <w:pPr>
              <w:ind w:left="1584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3C1889" w:rsidRPr="00C66CB3" w:rsidRDefault="003C1889" w:rsidP="003C1889">
            <w:pPr>
              <w:numPr>
                <w:ilvl w:val="0"/>
                <w:numId w:val="33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اقرأِ الفِقرةَ الآتيةَ، ثمَّ أجبْ عمّا بعدَها:</w:t>
            </w:r>
          </w:p>
          <w:p w:rsidR="003C1889" w:rsidRPr="00C66CB3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"صاحبُكَ هذا ربّما يشكو إليكَ سوءَ أحوالِ الْمُثقّفينَ وهوانَ الثّقافةِ على النّاس، وقدْ يُسمِعُكَ قِصصًا عنْ مُؤامراتٍ حِيكَتْ لِوَأْدِ مَوهبتِهِ</w:t>
            </w:r>
            <w:r w:rsidRPr="00C66CB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،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ومُؤامراتٍ تَلَتْهَا لـِمُحَاصَرةِ إبداعِه. غيرَ أنّ مـِحنتَك الكُبرى معَ صاحبِك هذا أنّهُ يفرِضُ عليكَ أنْ تلتزِمَ دورَ الْمُستمعِ اليَقِظِ والتّلميذِ الـمُؤدّبِ".</w:t>
            </w:r>
          </w:p>
          <w:p w:rsidR="003C1889" w:rsidRPr="00C66CB3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استخرجْ منَ الفِقرةِ السابقةِ: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lastRenderedPageBreak/>
              <w:t>جمعَ مُذكَّرٍ سالِمًا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: 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95497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المثقفين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جمعَ مؤنّثٍ سالِمًا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: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95497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مؤامرات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جمعَ تكسيرٍ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: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95497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أحوال</w:t>
            </w:r>
            <w:r w:rsidR="003D2AB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، قصص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فعلًا مبنيًّا للمجهولِ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:</w:t>
            </w:r>
          </w:p>
          <w:p w:rsidR="003C1889" w:rsidRPr="00C66CB3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95497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حيكت</w:t>
            </w:r>
            <w:r w:rsidRPr="00C66CB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3C1889" w:rsidRPr="00C66CB3" w:rsidRDefault="003C1889" w:rsidP="003C1889">
            <w:pPr>
              <w:numPr>
                <w:ilvl w:val="0"/>
                <w:numId w:val="33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وَرَدَ في النّصِّ عبارةُ: "جَعلَ أبا تمّام والبُحتريّ وامَرَأ القيسِ نَسيًا مَنسيًّا".</w:t>
            </w:r>
          </w:p>
          <w:p w:rsidR="003C1889" w:rsidRDefault="003C1889" w:rsidP="003C1889">
            <w:p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استخدمْ (أبا تمّام) في جُملتَينِ تكونُ في أحداها مرفوعةً، وفي الأخرى مجرورةً.</w:t>
            </w:r>
          </w:p>
          <w:p w:rsidR="003C1889" w:rsidRDefault="003C1889" w:rsidP="003C1889">
            <w:pPr>
              <w:pStyle w:val="a3"/>
              <w:numPr>
                <w:ilvl w:val="0"/>
                <w:numId w:val="35"/>
              </w:num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95497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أكثر أبو تمام من </w:t>
            </w:r>
            <w:proofErr w:type="spellStart"/>
            <w:r w:rsidRPr="0095497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الصنعة</w:t>
            </w:r>
            <w:proofErr w:type="spellEnd"/>
            <w:r w:rsidRPr="0095497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 اللفظية في شعره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</w:t>
            </w:r>
          </w:p>
          <w:p w:rsidR="003C1889" w:rsidRPr="00954973" w:rsidRDefault="003C1889" w:rsidP="003C1889">
            <w:pPr>
              <w:pStyle w:val="a3"/>
              <w:numPr>
                <w:ilvl w:val="0"/>
                <w:numId w:val="35"/>
              </w:numPr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هل قرأت قصيدة لأبي تمام؟</w:t>
            </w:r>
          </w:p>
          <w:p w:rsidR="003C1889" w:rsidRPr="00C66CB3" w:rsidRDefault="003C1889" w:rsidP="003C1889">
            <w:pPr>
              <w:numPr>
                <w:ilvl w:val="0"/>
                <w:numId w:val="33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أعربْ ما تحتَه خطٌّ في ما يأتي:</w:t>
            </w:r>
          </w:p>
          <w:p w:rsidR="003C1889" w:rsidRDefault="003C1889" w:rsidP="003C1889">
            <w:pPr>
              <w:numPr>
                <w:ilvl w:val="0"/>
                <w:numId w:val="34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وهبهُم 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</w:rPr>
              <w:t>اللهُ صوتًا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عاليًا.</w:t>
            </w:r>
          </w:p>
          <w:p w:rsidR="003C1889" w:rsidRPr="00F12E0F" w:rsidRDefault="003C1889" w:rsidP="003C1889">
            <w:pPr>
              <w:ind w:left="144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F12E0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الله: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12E0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لفظ الجلالة فاعل مرفوع وعلامة رفعه الضمة الظاهرة.</w:t>
            </w:r>
          </w:p>
          <w:p w:rsidR="003C1889" w:rsidRPr="00F12E0F" w:rsidRDefault="003C1889" w:rsidP="003C1889">
            <w:pPr>
              <w:ind w:left="144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F12E0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صوتا: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12E0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مفعول به ثان منصوب وعلامة نصبه تنوين الفتح.</w:t>
            </w:r>
          </w:p>
          <w:p w:rsidR="003C1889" w:rsidRDefault="003C1889" w:rsidP="003C1889">
            <w:pPr>
              <w:numPr>
                <w:ilvl w:val="0"/>
                <w:numId w:val="34"/>
              </w:numPr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</w:rPr>
            </w:pP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  <w:lang w:bidi="ar-JO"/>
              </w:rPr>
              <w:t>صاحبُكَ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هذا ربّما يشكو إليكَ سوءَ أحوالِ الْمُثقّفينَ</w:t>
            </w:r>
            <w:r w:rsidRPr="00C66CB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3C1889" w:rsidRPr="00F12E0F" w:rsidRDefault="003C1889" w:rsidP="003C1889">
            <w:pPr>
              <w:ind w:left="144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F12E0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صاحبك:</w:t>
            </w:r>
            <w:r w:rsidR="003D2AB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مبتدأ مرفوع وعلامة رفعه الضمة الظاهرة وهو مضاف والكاف ضمير متصل مبني على الفتح في محل جر مضاف إليه.</w:t>
            </w:r>
          </w:p>
          <w:p w:rsidR="003C1889" w:rsidRDefault="003C1889" w:rsidP="003C1889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C66CB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جـ. 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الحاجةُ لا ريبَ 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  <w:lang w:bidi="ar-JO"/>
              </w:rPr>
              <w:t>ماسّةٌ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إلى أنْ نُرب</w:t>
            </w:r>
            <w:r w:rsidRPr="00C66CB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C66CB3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يَ قادِرًا على أنْ يَستوعِبَ وِجْهَةَ نظرِ غيرِهِ</w:t>
            </w:r>
            <w:r w:rsidRPr="00C66CB3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3C1889" w:rsidRPr="00F12E0F" w:rsidRDefault="003C1889" w:rsidP="003C1889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F12E0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ماسة:</w:t>
            </w:r>
            <w:r w:rsidR="003D2AB2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12E0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خبر المبتدأ مرفوع وعلامة رفعه تنوين الضم.</w:t>
            </w:r>
          </w:p>
          <w:p w:rsidR="00C06D47" w:rsidRPr="003D2AB2" w:rsidRDefault="00C06D47" w:rsidP="001E5555">
            <w:pPr>
              <w:spacing w:after="200" w:line="276" w:lineRule="auto"/>
              <w:ind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E055C0" w:rsidRDefault="007E3165" w:rsidP="001E5555">
            <w:pPr>
              <w:ind w:right="990"/>
              <w:jc w:val="left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3D2AB2" w:rsidRPr="001E5555" w:rsidRDefault="003D2AB2" w:rsidP="001E555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تترك لتقدير المعلم</w:t>
            </w:r>
            <w:bookmarkStart w:id="0" w:name="_GoBack"/>
            <w:bookmarkEnd w:id="0"/>
          </w:p>
        </w:tc>
      </w:tr>
    </w:tbl>
    <w:p w:rsidR="00C31FEB" w:rsidRPr="00FE10F5" w:rsidRDefault="00C31FEB" w:rsidP="001E5555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D3898"/>
    <w:multiLevelType w:val="hybridMultilevel"/>
    <w:tmpl w:val="FDEA9CEA"/>
    <w:lvl w:ilvl="0" w:tplc="C9A436FC">
      <w:start w:val="2"/>
      <w:numFmt w:val="decimal"/>
      <w:lvlText w:val="%1-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41897"/>
    <w:multiLevelType w:val="hybridMultilevel"/>
    <w:tmpl w:val="AC34C8A8"/>
    <w:lvl w:ilvl="0" w:tplc="31529C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122DF3"/>
    <w:multiLevelType w:val="hybridMultilevel"/>
    <w:tmpl w:val="06F64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7A40C0"/>
    <w:multiLevelType w:val="hybridMultilevel"/>
    <w:tmpl w:val="DE2E4C62"/>
    <w:lvl w:ilvl="0" w:tplc="AA54F1CC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D36DD1"/>
    <w:multiLevelType w:val="hybridMultilevel"/>
    <w:tmpl w:val="615457EC"/>
    <w:lvl w:ilvl="0" w:tplc="95B018B4">
      <w:start w:val="1"/>
      <w:numFmt w:val="arabicAlpha"/>
      <w:lvlText w:val="%1."/>
      <w:lvlJc w:val="left"/>
      <w:pPr>
        <w:ind w:left="1440" w:hanging="360"/>
      </w:pPr>
      <w:rPr>
        <w:rFonts w:ascii="Simplified Arabic" w:eastAsia="Calibri" w:hAnsi="Simplified Arabic" w:cs="Simplified Arabic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BA5DB0"/>
    <w:multiLevelType w:val="hybridMultilevel"/>
    <w:tmpl w:val="E182EA1C"/>
    <w:lvl w:ilvl="0" w:tplc="D1BEE81A">
      <w:start w:val="1"/>
      <w:numFmt w:val="arabicAlpha"/>
      <w:lvlText w:val="%1."/>
      <w:lvlJc w:val="left"/>
      <w:pPr>
        <w:ind w:left="1080" w:hanging="360"/>
      </w:pPr>
      <w:rPr>
        <w:rFonts w:ascii="Simplified Arabic" w:eastAsia="Calibri" w:hAnsi="Simplified Arabic" w:cs="Simplified Arabi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392B90"/>
    <w:multiLevelType w:val="hybridMultilevel"/>
    <w:tmpl w:val="D2A0EF56"/>
    <w:lvl w:ilvl="0" w:tplc="3CECACF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A69E8"/>
    <w:multiLevelType w:val="hybridMultilevel"/>
    <w:tmpl w:val="858A61C8"/>
    <w:lvl w:ilvl="0" w:tplc="D480B5CC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16768D"/>
    <w:multiLevelType w:val="hybridMultilevel"/>
    <w:tmpl w:val="67021572"/>
    <w:lvl w:ilvl="0" w:tplc="8F52CB08">
      <w:start w:val="5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123AB"/>
    <w:multiLevelType w:val="hybridMultilevel"/>
    <w:tmpl w:val="0C88F81C"/>
    <w:lvl w:ilvl="0" w:tplc="1390F962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500D52"/>
    <w:multiLevelType w:val="hybridMultilevel"/>
    <w:tmpl w:val="8A567AD8"/>
    <w:lvl w:ilvl="0" w:tplc="9F32AE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113BB2"/>
    <w:multiLevelType w:val="hybridMultilevel"/>
    <w:tmpl w:val="FEA6CD84"/>
    <w:lvl w:ilvl="0" w:tplc="F8243490">
      <w:start w:val="1"/>
      <w:numFmt w:val="arabicAlpha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3D00DF"/>
    <w:multiLevelType w:val="hybridMultilevel"/>
    <w:tmpl w:val="1D74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748C9"/>
    <w:multiLevelType w:val="hybridMultilevel"/>
    <w:tmpl w:val="1E88D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F7731"/>
    <w:multiLevelType w:val="hybridMultilevel"/>
    <w:tmpl w:val="787C8A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5004DA"/>
    <w:multiLevelType w:val="hybridMultilevel"/>
    <w:tmpl w:val="A15A8414"/>
    <w:lvl w:ilvl="0" w:tplc="0358B57A">
      <w:start w:val="8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7DFF78DE"/>
    <w:multiLevelType w:val="hybridMultilevel"/>
    <w:tmpl w:val="93EAF72C"/>
    <w:lvl w:ilvl="0" w:tplc="BC2A24A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16"/>
  </w:num>
  <w:num w:numId="24">
    <w:abstractNumId w:val="28"/>
  </w:num>
  <w:num w:numId="25">
    <w:abstractNumId w:val="23"/>
  </w:num>
  <w:num w:numId="26">
    <w:abstractNumId w:val="20"/>
  </w:num>
  <w:num w:numId="27">
    <w:abstractNumId w:val="8"/>
  </w:num>
  <w:num w:numId="28">
    <w:abstractNumId w:val="32"/>
  </w:num>
  <w:num w:numId="29">
    <w:abstractNumId w:val="19"/>
  </w:num>
  <w:num w:numId="30">
    <w:abstractNumId w:val="12"/>
  </w:num>
  <w:num w:numId="31">
    <w:abstractNumId w:val="25"/>
  </w:num>
  <w:num w:numId="32">
    <w:abstractNumId w:val="2"/>
  </w:num>
  <w:num w:numId="33">
    <w:abstractNumId w:val="9"/>
  </w:num>
  <w:num w:numId="34">
    <w:abstractNumId w:val="35"/>
  </w:num>
  <w:num w:numId="35">
    <w:abstractNumId w:val="2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17E5A"/>
    <w:rsid w:val="00062271"/>
    <w:rsid w:val="000A713C"/>
    <w:rsid w:val="000D00C1"/>
    <w:rsid w:val="000E2792"/>
    <w:rsid w:val="001227E4"/>
    <w:rsid w:val="00127952"/>
    <w:rsid w:val="001542DB"/>
    <w:rsid w:val="0017694F"/>
    <w:rsid w:val="001E5555"/>
    <w:rsid w:val="00226869"/>
    <w:rsid w:val="00237B1D"/>
    <w:rsid w:val="00297F32"/>
    <w:rsid w:val="002A4CFB"/>
    <w:rsid w:val="002B5042"/>
    <w:rsid w:val="00340D3B"/>
    <w:rsid w:val="0034153C"/>
    <w:rsid w:val="0035063E"/>
    <w:rsid w:val="003A732E"/>
    <w:rsid w:val="003C1889"/>
    <w:rsid w:val="003C3080"/>
    <w:rsid w:val="003D16B9"/>
    <w:rsid w:val="003D2AB2"/>
    <w:rsid w:val="003D4BB6"/>
    <w:rsid w:val="003F72F8"/>
    <w:rsid w:val="0040107A"/>
    <w:rsid w:val="00411D50"/>
    <w:rsid w:val="00461F9D"/>
    <w:rsid w:val="004A5054"/>
    <w:rsid w:val="0051081A"/>
    <w:rsid w:val="00552940"/>
    <w:rsid w:val="0068016E"/>
    <w:rsid w:val="006A7D88"/>
    <w:rsid w:val="00727894"/>
    <w:rsid w:val="00787535"/>
    <w:rsid w:val="0079785F"/>
    <w:rsid w:val="007B6622"/>
    <w:rsid w:val="007D04F5"/>
    <w:rsid w:val="007E3165"/>
    <w:rsid w:val="008030C5"/>
    <w:rsid w:val="0083709A"/>
    <w:rsid w:val="008D1B55"/>
    <w:rsid w:val="00920824"/>
    <w:rsid w:val="00922057"/>
    <w:rsid w:val="00A15534"/>
    <w:rsid w:val="00A75611"/>
    <w:rsid w:val="00A948FA"/>
    <w:rsid w:val="00AA61E2"/>
    <w:rsid w:val="00AD5581"/>
    <w:rsid w:val="00AF532C"/>
    <w:rsid w:val="00B47912"/>
    <w:rsid w:val="00B527DA"/>
    <w:rsid w:val="00BC0369"/>
    <w:rsid w:val="00C06D47"/>
    <w:rsid w:val="00C31FEB"/>
    <w:rsid w:val="00C61B40"/>
    <w:rsid w:val="00CB01CB"/>
    <w:rsid w:val="00D01C3F"/>
    <w:rsid w:val="00D57091"/>
    <w:rsid w:val="00D71BCC"/>
    <w:rsid w:val="00D723FF"/>
    <w:rsid w:val="00D72BD8"/>
    <w:rsid w:val="00DA1D31"/>
    <w:rsid w:val="00DC348A"/>
    <w:rsid w:val="00DD0ADE"/>
    <w:rsid w:val="00E055C0"/>
    <w:rsid w:val="00E071DC"/>
    <w:rsid w:val="00E14264"/>
    <w:rsid w:val="00EB1EB4"/>
    <w:rsid w:val="00ED2657"/>
    <w:rsid w:val="00ED311D"/>
    <w:rsid w:val="00F25803"/>
    <w:rsid w:val="00F80F27"/>
    <w:rsid w:val="00FA15DB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13</cp:revision>
  <dcterms:created xsi:type="dcterms:W3CDTF">2016-06-10T11:21:00Z</dcterms:created>
  <dcterms:modified xsi:type="dcterms:W3CDTF">2016-06-10T12:12:00Z</dcterms:modified>
</cp:coreProperties>
</file>