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FE18BE" w:rsidRDefault="00E055C0" w:rsidP="00AB2743">
      <w:pPr>
        <w:spacing w:after="200"/>
        <w:ind w:left="-720"/>
        <w:rPr>
          <w:rFonts w:ascii="Traditional Arabic" w:eastAsia="Calibri" w:hAnsi="Traditional Arabic" w:cs="Traditional Arabic"/>
          <w:sz w:val="32"/>
          <w:szCs w:val="32"/>
          <w:lang w:bidi="ar-JO"/>
        </w:rPr>
      </w:pPr>
    </w:p>
    <w:p w:rsidR="00E055C0" w:rsidRPr="00FE18BE" w:rsidRDefault="00E055C0" w:rsidP="00AB2743">
      <w:pPr>
        <w:ind w:left="-720"/>
        <w:rPr>
          <w:rFonts w:ascii="Traditional Arabic" w:hAnsi="Traditional Arabic" w:cs="Traditional Arabic"/>
          <w:sz w:val="32"/>
          <w:szCs w:val="32"/>
          <w:lang w:bidi="ar-JO"/>
        </w:rPr>
      </w:pPr>
    </w:p>
    <w:p w:rsidR="00E055C0" w:rsidRPr="00FE18BE" w:rsidRDefault="00E055C0" w:rsidP="00AB2743">
      <w:pPr>
        <w:ind w:left="-1350" w:right="-1260"/>
        <w:jc w:val="center"/>
        <w:rPr>
          <w:rFonts w:ascii="Traditional Arabic" w:hAnsi="Traditional Arabic" w:cs="Traditional Arabic"/>
          <w:b/>
          <w:bCs/>
          <w:sz w:val="32"/>
          <w:szCs w:val="32"/>
          <w:lang w:bidi="ar-JO"/>
        </w:rPr>
      </w:pPr>
      <w:r w:rsidRPr="00FE18BE">
        <w:rPr>
          <w:rFonts w:ascii="Traditional Arabic" w:hAnsi="Traditional Arabic" w:cs="Traditional Arabic"/>
          <w:b/>
          <w:bCs/>
          <w:sz w:val="32"/>
          <w:szCs w:val="32"/>
          <w:rtl/>
          <w:lang w:bidi="ar-JO"/>
        </w:rPr>
        <w:t>إدارة المناهج والكتب المدرسيّة</w:t>
      </w:r>
    </w:p>
    <w:p w:rsidR="00E055C0" w:rsidRPr="00FE18BE" w:rsidRDefault="00E055C0" w:rsidP="00AB2743">
      <w:pPr>
        <w:ind w:left="-1350" w:right="-1260"/>
        <w:jc w:val="center"/>
        <w:rPr>
          <w:rFonts w:ascii="Traditional Arabic" w:hAnsi="Traditional Arabic" w:cs="Traditional Arabic"/>
          <w:b/>
          <w:bCs/>
          <w:sz w:val="32"/>
          <w:szCs w:val="32"/>
          <w:lang w:bidi="ar-JO"/>
        </w:rPr>
      </w:pPr>
      <w:r w:rsidRPr="00FE18BE">
        <w:rPr>
          <w:rFonts w:ascii="Traditional Arabic" w:hAnsi="Traditional Arabic" w:cs="Traditional Arabic"/>
          <w:b/>
          <w:bCs/>
          <w:sz w:val="32"/>
          <w:szCs w:val="32"/>
          <w:rtl/>
          <w:lang w:bidi="ar-JO"/>
        </w:rPr>
        <w:t>إجابات الأسئلة</w:t>
      </w:r>
    </w:p>
    <w:p w:rsidR="00E055C0" w:rsidRPr="00FE18BE" w:rsidRDefault="00DA1D31" w:rsidP="00AB2743">
      <w:pPr>
        <w:ind w:left="-1350" w:right="-1260"/>
        <w:rPr>
          <w:rFonts w:ascii="Traditional Arabic" w:hAnsi="Traditional Arabic" w:cs="Traditional Arabic"/>
          <w:b/>
          <w:bCs/>
          <w:sz w:val="32"/>
          <w:szCs w:val="32"/>
          <w:rtl/>
          <w:lang w:bidi="ar-JO"/>
        </w:rPr>
      </w:pPr>
      <w:r w:rsidRPr="00FE18BE">
        <w:rPr>
          <w:rFonts w:ascii="Traditional Arabic" w:hAnsi="Traditional Arabic" w:cs="Traditional Arabic"/>
          <w:b/>
          <w:bCs/>
          <w:sz w:val="32"/>
          <w:szCs w:val="32"/>
          <w:rtl/>
          <w:lang w:bidi="ar-JO"/>
        </w:rPr>
        <w:t xml:space="preserve">         </w:t>
      </w:r>
      <w:r w:rsidR="00E055C0" w:rsidRPr="00FE18BE">
        <w:rPr>
          <w:rFonts w:ascii="Traditional Arabic" w:hAnsi="Traditional Arabic" w:cs="Traditional Arabic"/>
          <w:b/>
          <w:bCs/>
          <w:sz w:val="32"/>
          <w:szCs w:val="32"/>
          <w:rtl/>
          <w:lang w:bidi="ar-JO"/>
        </w:rPr>
        <w:t>الصف</w:t>
      </w:r>
      <w:r w:rsidR="00C06D47" w:rsidRPr="00FE18BE">
        <w:rPr>
          <w:rFonts w:ascii="Traditional Arabic" w:hAnsi="Traditional Arabic" w:cs="Traditional Arabic"/>
          <w:b/>
          <w:bCs/>
          <w:sz w:val="32"/>
          <w:szCs w:val="32"/>
          <w:rtl/>
          <w:lang w:bidi="ar-JO"/>
        </w:rPr>
        <w:t xml:space="preserve">: </w:t>
      </w:r>
      <w:r w:rsidR="007808B6" w:rsidRPr="00FE18BE">
        <w:rPr>
          <w:rFonts w:ascii="Traditional Arabic" w:hAnsi="Traditional Arabic" w:cs="Traditional Arabic"/>
          <w:b/>
          <w:bCs/>
          <w:sz w:val="32"/>
          <w:szCs w:val="32"/>
          <w:rtl/>
          <w:lang w:bidi="ar-JO"/>
        </w:rPr>
        <w:t>الأول الثانوي</w:t>
      </w:r>
      <w:r w:rsidR="00FE10F5" w:rsidRPr="00FE18BE">
        <w:rPr>
          <w:rFonts w:ascii="Traditional Arabic" w:hAnsi="Traditional Arabic" w:cs="Traditional Arabic"/>
          <w:b/>
          <w:bCs/>
          <w:sz w:val="32"/>
          <w:szCs w:val="32"/>
          <w:rtl/>
          <w:lang w:bidi="ar-JO"/>
        </w:rPr>
        <w:t xml:space="preserve">            </w:t>
      </w:r>
      <w:r w:rsidR="00C06D47" w:rsidRPr="00FE18BE">
        <w:rPr>
          <w:rFonts w:ascii="Traditional Arabic" w:hAnsi="Traditional Arabic" w:cs="Traditional Arabic"/>
          <w:b/>
          <w:bCs/>
          <w:sz w:val="32"/>
          <w:szCs w:val="32"/>
          <w:rtl/>
          <w:lang w:bidi="ar-JO"/>
        </w:rPr>
        <w:t>الكتاب: اللغة العربية</w:t>
      </w:r>
      <w:r w:rsidR="00FE10F5" w:rsidRPr="00FE18BE">
        <w:rPr>
          <w:rFonts w:ascii="Traditional Arabic" w:hAnsi="Traditional Arabic" w:cs="Traditional Arabic"/>
          <w:b/>
          <w:bCs/>
          <w:sz w:val="32"/>
          <w:szCs w:val="32"/>
          <w:rtl/>
          <w:lang w:bidi="ar-JO"/>
        </w:rPr>
        <w:t xml:space="preserve">           </w:t>
      </w:r>
      <w:r w:rsidR="0068016E" w:rsidRPr="00FE18BE">
        <w:rPr>
          <w:rFonts w:ascii="Traditional Arabic" w:hAnsi="Traditional Arabic" w:cs="Traditional Arabic"/>
          <w:b/>
          <w:bCs/>
          <w:sz w:val="32"/>
          <w:szCs w:val="32"/>
          <w:rtl/>
          <w:lang w:bidi="ar-JO"/>
        </w:rPr>
        <w:t xml:space="preserve">    </w:t>
      </w:r>
      <w:r w:rsidR="00E055C0" w:rsidRPr="00FE18BE">
        <w:rPr>
          <w:rFonts w:ascii="Traditional Arabic" w:hAnsi="Traditional Arabic" w:cs="Traditional Arabic"/>
          <w:b/>
          <w:bCs/>
          <w:sz w:val="32"/>
          <w:szCs w:val="32"/>
          <w:rtl/>
          <w:lang w:bidi="ar-JO"/>
        </w:rPr>
        <w:t xml:space="preserve">  </w:t>
      </w:r>
      <w:r w:rsidR="007808B6" w:rsidRPr="00FE18BE">
        <w:rPr>
          <w:rFonts w:ascii="Traditional Arabic" w:hAnsi="Traditional Arabic" w:cs="Traditional Arabic"/>
          <w:b/>
          <w:bCs/>
          <w:sz w:val="32"/>
          <w:szCs w:val="32"/>
          <w:rtl/>
          <w:lang w:bidi="ar-JO"/>
        </w:rPr>
        <w:t>الفصل: الأول</w:t>
      </w:r>
    </w:p>
    <w:tbl>
      <w:tblPr>
        <w:tblStyle w:val="TableGrid"/>
        <w:bidiVisual/>
        <w:tblW w:w="10728" w:type="dxa"/>
        <w:tblInd w:w="-1350" w:type="dxa"/>
        <w:tblLook w:val="04A0" w:firstRow="1" w:lastRow="0" w:firstColumn="1" w:lastColumn="0" w:noHBand="0" w:noVBand="1"/>
      </w:tblPr>
      <w:tblGrid>
        <w:gridCol w:w="1876"/>
        <w:gridCol w:w="8852"/>
      </w:tblGrid>
      <w:tr w:rsidR="00E055C0" w:rsidRPr="00FE18BE" w:rsidTr="00494A63">
        <w:tc>
          <w:tcPr>
            <w:tcW w:w="1876" w:type="dxa"/>
            <w:tcBorders>
              <w:top w:val="single" w:sz="4" w:space="0" w:color="auto"/>
              <w:left w:val="single" w:sz="4" w:space="0" w:color="auto"/>
              <w:bottom w:val="single" w:sz="4" w:space="0" w:color="auto"/>
              <w:right w:val="single" w:sz="4" w:space="0" w:color="auto"/>
            </w:tcBorders>
            <w:hideMark/>
          </w:tcPr>
          <w:p w:rsidR="00E055C0" w:rsidRPr="00FE18BE" w:rsidRDefault="00E055C0" w:rsidP="00AB2743">
            <w:pPr>
              <w:ind w:right="-1260"/>
              <w:jc w:val="left"/>
              <w:rPr>
                <w:rFonts w:ascii="Traditional Arabic" w:hAnsi="Traditional Arabic" w:cs="Traditional Arabic"/>
                <w:b/>
                <w:bCs/>
                <w:sz w:val="32"/>
                <w:szCs w:val="32"/>
                <w:rtl/>
              </w:rPr>
            </w:pPr>
            <w:r w:rsidRPr="00FE18BE">
              <w:rPr>
                <w:rFonts w:ascii="Traditional Arabic" w:hAnsi="Traditional Arabic" w:cs="Traditional Arabic"/>
                <w:b/>
                <w:bCs/>
                <w:sz w:val="32"/>
                <w:szCs w:val="32"/>
                <w:rtl/>
              </w:rPr>
              <w:t>الوحدة</w:t>
            </w:r>
            <w:r w:rsidR="00200B28" w:rsidRPr="00FE18BE">
              <w:rPr>
                <w:rFonts w:ascii="Traditional Arabic" w:hAnsi="Traditional Arabic" w:cs="Traditional Arabic"/>
                <w:b/>
                <w:bCs/>
                <w:sz w:val="32"/>
                <w:szCs w:val="32"/>
                <w:rtl/>
              </w:rPr>
              <w:t xml:space="preserve"> الخامسة</w:t>
            </w:r>
          </w:p>
          <w:p w:rsidR="00200B28" w:rsidRPr="00FE18BE" w:rsidRDefault="00200B28" w:rsidP="00AB2743">
            <w:pPr>
              <w:ind w:right="-1260"/>
              <w:jc w:val="left"/>
              <w:rPr>
                <w:rFonts w:ascii="Traditional Arabic" w:hAnsi="Traditional Arabic" w:cs="Traditional Arabic"/>
                <w:b/>
                <w:bCs/>
                <w:sz w:val="32"/>
                <w:szCs w:val="32"/>
                <w:lang w:bidi="ar-JO"/>
              </w:rPr>
            </w:pPr>
            <w:r w:rsidRPr="00FE18BE">
              <w:rPr>
                <w:rFonts w:ascii="Traditional Arabic" w:hAnsi="Traditional Arabic" w:cs="Traditional Arabic"/>
                <w:b/>
                <w:bCs/>
                <w:sz w:val="32"/>
                <w:szCs w:val="32"/>
                <w:rtl/>
                <w:lang w:bidi="ar-JO"/>
              </w:rPr>
              <w:t>صحّة الإنسان</w:t>
            </w:r>
          </w:p>
        </w:tc>
        <w:tc>
          <w:tcPr>
            <w:tcW w:w="8852" w:type="dxa"/>
            <w:tcBorders>
              <w:top w:val="single" w:sz="4" w:space="0" w:color="auto"/>
              <w:left w:val="single" w:sz="4" w:space="0" w:color="auto"/>
              <w:bottom w:val="single" w:sz="4" w:space="0" w:color="auto"/>
              <w:right w:val="single" w:sz="4" w:space="0" w:color="auto"/>
            </w:tcBorders>
            <w:hideMark/>
          </w:tcPr>
          <w:p w:rsidR="00E055C0" w:rsidRPr="00FE18BE" w:rsidRDefault="00C06D47" w:rsidP="00AB2743">
            <w:pPr>
              <w:ind w:right="-1260"/>
              <w:jc w:val="center"/>
              <w:rPr>
                <w:rFonts w:ascii="Traditional Arabic" w:hAnsi="Traditional Arabic" w:cs="Traditional Arabic"/>
                <w:b/>
                <w:bCs/>
                <w:sz w:val="32"/>
                <w:szCs w:val="32"/>
              </w:rPr>
            </w:pPr>
            <w:r w:rsidRPr="00FE18BE">
              <w:rPr>
                <w:rFonts w:ascii="Traditional Arabic" w:hAnsi="Traditional Arabic" w:cs="Traditional Arabic"/>
                <w:b/>
                <w:bCs/>
                <w:sz w:val="32"/>
                <w:szCs w:val="32"/>
                <w:rtl/>
              </w:rPr>
              <w:t>الأسئلة و إجاباتها</w:t>
            </w:r>
          </w:p>
        </w:tc>
      </w:tr>
      <w:tr w:rsidR="00E055C0" w:rsidRPr="00FE18BE" w:rsidTr="00494A63">
        <w:tc>
          <w:tcPr>
            <w:tcW w:w="1876" w:type="dxa"/>
            <w:tcBorders>
              <w:top w:val="single" w:sz="4" w:space="0" w:color="auto"/>
              <w:left w:val="single" w:sz="4" w:space="0" w:color="auto"/>
              <w:bottom w:val="single" w:sz="4" w:space="0" w:color="auto"/>
              <w:right w:val="single" w:sz="4" w:space="0" w:color="auto"/>
            </w:tcBorders>
            <w:hideMark/>
          </w:tcPr>
          <w:p w:rsidR="00E055C0" w:rsidRPr="00FE18BE" w:rsidRDefault="00E055C0" w:rsidP="00AB2743">
            <w:pPr>
              <w:rPr>
                <w:rFonts w:ascii="Traditional Arabic" w:hAnsi="Traditional Arabic" w:cs="Traditional Arabic"/>
                <w:sz w:val="32"/>
                <w:szCs w:val="32"/>
              </w:rPr>
            </w:pPr>
          </w:p>
        </w:tc>
        <w:tc>
          <w:tcPr>
            <w:tcW w:w="8852" w:type="dxa"/>
            <w:tcBorders>
              <w:top w:val="single" w:sz="4" w:space="0" w:color="auto"/>
              <w:left w:val="single" w:sz="4" w:space="0" w:color="auto"/>
              <w:bottom w:val="single" w:sz="4" w:space="0" w:color="auto"/>
              <w:right w:val="single" w:sz="4" w:space="0" w:color="auto"/>
            </w:tcBorders>
            <w:hideMark/>
          </w:tcPr>
          <w:p w:rsidR="00E055C0" w:rsidRPr="00FE18BE" w:rsidRDefault="00E055C0" w:rsidP="00AB2743">
            <w:pPr>
              <w:rPr>
                <w:rFonts w:ascii="Traditional Arabic" w:hAnsi="Traditional Arabic" w:cs="Traditional Arabic"/>
                <w:sz w:val="32"/>
                <w:szCs w:val="32"/>
              </w:rPr>
            </w:pPr>
          </w:p>
        </w:tc>
      </w:tr>
      <w:tr w:rsidR="00E055C0" w:rsidRPr="00FE18BE" w:rsidTr="00494A63">
        <w:tc>
          <w:tcPr>
            <w:tcW w:w="1876" w:type="dxa"/>
            <w:tcBorders>
              <w:top w:val="single" w:sz="4" w:space="0" w:color="auto"/>
              <w:left w:val="single" w:sz="4" w:space="0" w:color="auto"/>
              <w:bottom w:val="single" w:sz="4" w:space="0" w:color="auto"/>
              <w:right w:val="single" w:sz="4" w:space="0" w:color="auto"/>
            </w:tcBorders>
            <w:hideMark/>
          </w:tcPr>
          <w:p w:rsidR="00494A63" w:rsidRPr="00FE18BE" w:rsidRDefault="00494A63" w:rsidP="00AB2743">
            <w:pPr>
              <w:ind w:right="-1260"/>
              <w:jc w:val="left"/>
              <w:rPr>
                <w:rFonts w:ascii="Traditional Arabic" w:hAnsi="Traditional Arabic" w:cs="Traditional Arabic"/>
                <w:sz w:val="32"/>
                <w:szCs w:val="32"/>
                <w:lang w:bidi="ar-JO"/>
              </w:rPr>
            </w:pPr>
          </w:p>
        </w:tc>
        <w:tc>
          <w:tcPr>
            <w:tcW w:w="8852" w:type="dxa"/>
            <w:tcBorders>
              <w:top w:val="single" w:sz="4" w:space="0" w:color="auto"/>
              <w:left w:val="single" w:sz="4" w:space="0" w:color="auto"/>
              <w:bottom w:val="single" w:sz="4" w:space="0" w:color="auto"/>
              <w:right w:val="single" w:sz="4" w:space="0" w:color="auto"/>
            </w:tcBorders>
          </w:tcPr>
          <w:p w:rsidR="00E055C0" w:rsidRPr="00FE18BE" w:rsidRDefault="00E055C0" w:rsidP="00AB2743">
            <w:pPr>
              <w:ind w:right="-1260"/>
              <w:jc w:val="left"/>
              <w:rPr>
                <w:rFonts w:ascii="Traditional Arabic" w:hAnsi="Traditional Arabic" w:cs="Traditional Arabic"/>
                <w:b/>
                <w:bCs/>
                <w:sz w:val="32"/>
                <w:szCs w:val="32"/>
                <w:rtl/>
              </w:rPr>
            </w:pPr>
            <w:r w:rsidRPr="00FE18BE">
              <w:rPr>
                <w:rFonts w:ascii="Traditional Arabic" w:hAnsi="Traditional Arabic" w:cs="Traditional Arabic"/>
                <w:b/>
                <w:bCs/>
                <w:sz w:val="32"/>
                <w:szCs w:val="32"/>
                <w:rtl/>
              </w:rPr>
              <w:t>الاستماع:</w:t>
            </w:r>
          </w:p>
          <w:p w:rsidR="0097533D" w:rsidRPr="00FE18BE" w:rsidRDefault="00494A63" w:rsidP="00AB2743">
            <w:pPr>
              <w:spacing w:after="160"/>
              <w:contextualSpacing/>
              <w:jc w:val="left"/>
              <w:rPr>
                <w:rFonts w:ascii="Traditional Arabic" w:eastAsia="Calibri" w:hAnsi="Traditional Arabic" w:cs="Traditional Arabic"/>
                <w:sz w:val="32"/>
                <w:szCs w:val="32"/>
                <w:rtl/>
                <w:lang w:bidi="ar-JO"/>
              </w:rPr>
            </w:pPr>
            <w:r w:rsidRPr="00FE18BE">
              <w:rPr>
                <w:rFonts w:ascii="Traditional Arabic" w:hAnsi="Traditional Arabic" w:cs="Traditional Arabic"/>
                <w:sz w:val="32"/>
                <w:szCs w:val="32"/>
                <w:rtl/>
              </w:rPr>
              <w:t>1-</w:t>
            </w:r>
            <w:r w:rsidR="0097533D" w:rsidRPr="00FE18BE">
              <w:rPr>
                <w:rFonts w:ascii="Traditional Arabic" w:eastAsia="Calibri" w:hAnsi="Traditional Arabic" w:cs="Traditional Arabic"/>
                <w:sz w:val="32"/>
                <w:szCs w:val="32"/>
                <w:rtl/>
                <w:lang w:bidi="ar-JO"/>
              </w:rPr>
              <w:t>كم تبلغ كميّة الدّم لدى الشخص المتوسط الحجم؟</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تبلغ كميّة الدم نحو خمسة لترات.</w:t>
            </w:r>
          </w:p>
          <w:p w:rsidR="0097533D" w:rsidRPr="00FE18BE" w:rsidRDefault="00494A63" w:rsidP="00AB2743">
            <w:pPr>
              <w:spacing w:after="160"/>
              <w:contextualSpacing/>
              <w:jc w:val="left"/>
              <w:rPr>
                <w:rFonts w:ascii="Traditional Arabic" w:eastAsia="Calibri" w:hAnsi="Traditional Arabic" w:cs="Traditional Arabic"/>
                <w:sz w:val="32"/>
                <w:szCs w:val="32"/>
                <w:rtl/>
                <w:lang w:bidi="ar-JO"/>
              </w:rPr>
            </w:pPr>
            <w:r w:rsidRPr="00FE18BE">
              <w:rPr>
                <w:rFonts w:ascii="Traditional Arabic" w:hAnsi="Traditional Arabic" w:cs="Traditional Arabic"/>
                <w:sz w:val="32"/>
                <w:szCs w:val="32"/>
                <w:rtl/>
              </w:rPr>
              <w:t>2-</w:t>
            </w:r>
            <w:r w:rsidR="0097533D" w:rsidRPr="00FE18BE">
              <w:rPr>
                <w:rFonts w:ascii="Traditional Arabic" w:eastAsia="Calibri" w:hAnsi="Traditional Arabic" w:cs="Traditional Arabic"/>
                <w:sz w:val="32"/>
                <w:szCs w:val="32"/>
                <w:rtl/>
                <w:lang w:bidi="ar-JO"/>
              </w:rPr>
              <w:t xml:space="preserve"> يتكون سائل الدّم من قسمين رئيسين. اذكرهما.</w:t>
            </w:r>
          </w:p>
          <w:p w:rsidR="00E145FD"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 xml:space="preserve"> سائل شبه شفّاف يسمى بلازما الدم، ومكوّنات</w:t>
            </w:r>
            <w:r w:rsidR="00E145FD" w:rsidRPr="00FE18BE">
              <w:rPr>
                <w:rFonts w:ascii="Traditional Arabic" w:hAnsi="Traditional Arabic" w:cs="Traditional Arabic"/>
                <w:sz w:val="32"/>
                <w:szCs w:val="32"/>
                <w:rtl/>
              </w:rPr>
              <w:t xml:space="preserve"> </w:t>
            </w:r>
            <w:r w:rsidRPr="00FE18BE">
              <w:rPr>
                <w:rFonts w:ascii="Traditional Arabic" w:hAnsi="Traditional Arabic" w:cs="Traditional Arabic"/>
                <w:sz w:val="32"/>
                <w:szCs w:val="32"/>
                <w:rtl/>
              </w:rPr>
              <w:t xml:space="preserve">أخرى منها كريّات الدم الحمراء والبيضاء والصفائح </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الدمويّة.</w:t>
            </w:r>
          </w:p>
          <w:p w:rsidR="00D173C7" w:rsidRPr="00FE18BE" w:rsidRDefault="00494A63" w:rsidP="00AB2743">
            <w:pPr>
              <w:spacing w:after="160"/>
              <w:contextualSpacing/>
              <w:jc w:val="left"/>
              <w:rPr>
                <w:rFonts w:ascii="Traditional Arabic" w:eastAsia="Calibri" w:hAnsi="Traditional Arabic" w:cs="Traditional Arabic"/>
                <w:sz w:val="32"/>
                <w:szCs w:val="32"/>
                <w:rtl/>
                <w:lang w:bidi="ar-JO"/>
              </w:rPr>
            </w:pPr>
            <w:r w:rsidRPr="00FE18BE">
              <w:rPr>
                <w:rFonts w:ascii="Traditional Arabic" w:hAnsi="Traditional Arabic" w:cs="Traditional Arabic"/>
                <w:sz w:val="32"/>
                <w:szCs w:val="32"/>
                <w:rtl/>
              </w:rPr>
              <w:t xml:space="preserve"> </w:t>
            </w:r>
            <w:r w:rsidR="00D173C7" w:rsidRPr="00FE18BE">
              <w:rPr>
                <w:rFonts w:ascii="Traditional Arabic" w:eastAsia="Calibri" w:hAnsi="Traditional Arabic" w:cs="Traditional Arabic"/>
                <w:sz w:val="32"/>
                <w:szCs w:val="32"/>
                <w:rtl/>
                <w:lang w:bidi="ar-JO"/>
              </w:rPr>
              <w:t>3- ما الذي يُنتِج كريّات الدّم الحمراء؟</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ينتجها نخاع العظم.</w:t>
            </w:r>
          </w:p>
          <w:p w:rsidR="00D173C7" w:rsidRPr="00FE18BE" w:rsidRDefault="00D173C7" w:rsidP="00AB2743">
            <w:pPr>
              <w:spacing w:after="160"/>
              <w:contextualSpacing/>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4- اذكر وظيفة كريّات الدّم الحمراء؟ </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تنقل الأكسجين من الرئتين إلى أنسجة الجسم.</w:t>
            </w:r>
          </w:p>
          <w:p w:rsidR="00D173C7" w:rsidRPr="00FE18BE" w:rsidRDefault="00494A63" w:rsidP="00AB2743">
            <w:pPr>
              <w:spacing w:after="160"/>
              <w:contextualSpacing/>
              <w:jc w:val="left"/>
              <w:rPr>
                <w:rFonts w:ascii="Traditional Arabic" w:eastAsia="Calibri" w:hAnsi="Traditional Arabic" w:cs="Traditional Arabic"/>
                <w:sz w:val="32"/>
                <w:szCs w:val="32"/>
                <w:lang w:bidi="ar-JO"/>
              </w:rPr>
            </w:pPr>
            <w:r w:rsidRPr="00FE18BE">
              <w:rPr>
                <w:rFonts w:ascii="Traditional Arabic" w:hAnsi="Traditional Arabic" w:cs="Traditional Arabic"/>
                <w:sz w:val="32"/>
                <w:szCs w:val="32"/>
                <w:rtl/>
              </w:rPr>
              <w:t>5-</w:t>
            </w:r>
            <w:r w:rsidR="00D173C7" w:rsidRPr="00FE18BE">
              <w:rPr>
                <w:rFonts w:ascii="Traditional Arabic" w:eastAsia="Calibri" w:hAnsi="Traditional Arabic" w:cs="Traditional Arabic"/>
                <w:sz w:val="32"/>
                <w:szCs w:val="32"/>
                <w:rtl/>
                <w:lang w:bidi="ar-JO"/>
              </w:rPr>
              <w:t xml:space="preserve"> ما أهميّة كريّات الدّم البيضاء؟</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 xml:space="preserve"> تُعدّ من جهاز المناعة في الجسم.</w:t>
            </w:r>
          </w:p>
          <w:p w:rsidR="00D173C7" w:rsidRPr="00FE18BE" w:rsidRDefault="00D173C7" w:rsidP="00AB2743">
            <w:pPr>
              <w:spacing w:after="160"/>
              <w:contextualSpacing/>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6- عدّد الوظائف الرئيسة للدّم.</w:t>
            </w:r>
          </w:p>
          <w:p w:rsidR="003533F9"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 xml:space="preserve"> نقل الأكسجين والمغذيات إلى خلايا الجسم ونقل ثاني أكسيد الكربون من الجسم إلى خارجه، </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والتحكّم بدرجة حرارة الجسم من ناحية تدفئته وتبريده، والمحافظة على عمليّة الاتزان الحمضي والقاعديّ.</w:t>
            </w:r>
          </w:p>
          <w:p w:rsidR="00D173C7" w:rsidRPr="00FE18BE" w:rsidRDefault="00494A63" w:rsidP="00AB2743">
            <w:pPr>
              <w:jc w:val="left"/>
              <w:rPr>
                <w:rFonts w:ascii="Traditional Arabic" w:eastAsia="Calibri" w:hAnsi="Traditional Arabic" w:cs="Traditional Arabic"/>
                <w:sz w:val="32"/>
                <w:szCs w:val="32"/>
                <w:lang w:bidi="ar-JO"/>
              </w:rPr>
            </w:pPr>
            <w:r w:rsidRPr="00FE18BE">
              <w:rPr>
                <w:rFonts w:ascii="Traditional Arabic" w:hAnsi="Traditional Arabic" w:cs="Traditional Arabic"/>
                <w:sz w:val="32"/>
                <w:szCs w:val="32"/>
                <w:rtl/>
              </w:rPr>
              <w:t xml:space="preserve">7- </w:t>
            </w:r>
            <w:r w:rsidR="00D173C7" w:rsidRPr="00FE18BE">
              <w:rPr>
                <w:rFonts w:ascii="Traditional Arabic" w:eastAsia="Calibri" w:hAnsi="Traditional Arabic" w:cs="Traditional Arabic"/>
                <w:sz w:val="32"/>
                <w:szCs w:val="32"/>
                <w:rtl/>
                <w:lang w:bidi="ar-JO"/>
              </w:rPr>
              <w:t>ما رأيك في عبارة: "الدّم هو سائل الحياة"؟</w:t>
            </w:r>
          </w:p>
          <w:p w:rsidR="00494A63" w:rsidRPr="00FE18BE" w:rsidRDefault="00494A63" w:rsidP="00AB2743">
            <w:pPr>
              <w:ind w:right="-1260"/>
              <w:jc w:val="left"/>
              <w:rPr>
                <w:rFonts w:ascii="Traditional Arabic" w:hAnsi="Traditional Arabic" w:cs="Traditional Arabic"/>
                <w:sz w:val="32"/>
                <w:szCs w:val="32"/>
                <w:rtl/>
              </w:rPr>
            </w:pPr>
            <w:r w:rsidRPr="00FE18BE">
              <w:rPr>
                <w:rFonts w:ascii="Traditional Arabic" w:hAnsi="Traditional Arabic" w:cs="Traditional Arabic"/>
                <w:sz w:val="32"/>
                <w:szCs w:val="32"/>
                <w:rtl/>
              </w:rPr>
              <w:t>يترك لتقدير المعلم.</w:t>
            </w:r>
          </w:p>
          <w:p w:rsidR="00E055C0" w:rsidRPr="00FE18BE" w:rsidRDefault="00494A63" w:rsidP="00AB2743">
            <w:pPr>
              <w:pStyle w:val="ListParagraph"/>
              <w:numPr>
                <w:ilvl w:val="0"/>
                <w:numId w:val="20"/>
              </w:numPr>
              <w:ind w:right="-1260"/>
              <w:rPr>
                <w:rFonts w:ascii="Traditional Arabic" w:hAnsi="Traditional Arabic" w:cs="Traditional Arabic"/>
                <w:b/>
                <w:bCs/>
                <w:sz w:val="32"/>
                <w:szCs w:val="32"/>
              </w:rPr>
            </w:pPr>
            <w:r w:rsidRPr="00FE18BE">
              <w:rPr>
                <w:rFonts w:ascii="Traditional Arabic" w:hAnsi="Traditional Arabic" w:cs="Traditional Arabic"/>
                <w:b/>
                <w:bCs/>
                <w:sz w:val="32"/>
                <w:szCs w:val="32"/>
                <w:rtl/>
              </w:rPr>
              <w:t xml:space="preserve">1 </w:t>
            </w:r>
          </w:p>
          <w:p w:rsidR="0017694F" w:rsidRPr="00FE18BE" w:rsidRDefault="00E071DC" w:rsidP="00AB2743">
            <w:pPr>
              <w:ind w:right="270"/>
              <w:jc w:val="left"/>
              <w:rPr>
                <w:rFonts w:ascii="Traditional Arabic" w:hAnsi="Traditional Arabic" w:cs="Traditional Arabic"/>
                <w:b/>
                <w:bCs/>
                <w:sz w:val="32"/>
                <w:szCs w:val="32"/>
                <w:rtl/>
                <w:lang w:bidi="ar-JO"/>
              </w:rPr>
            </w:pPr>
            <w:r w:rsidRPr="00FE18BE">
              <w:rPr>
                <w:rFonts w:ascii="Traditional Arabic" w:hAnsi="Traditional Arabic" w:cs="Traditional Arabic"/>
                <w:b/>
                <w:bCs/>
                <w:sz w:val="32"/>
                <w:szCs w:val="32"/>
                <w:rtl/>
                <w:lang w:bidi="ar-JO"/>
              </w:rPr>
              <w:t>التحدث:</w:t>
            </w:r>
            <w:r w:rsidR="002B5042" w:rsidRPr="00FE18BE">
              <w:rPr>
                <w:rFonts w:ascii="Traditional Arabic" w:hAnsi="Traditional Arabic" w:cs="Traditional Arabic"/>
                <w:b/>
                <w:bCs/>
                <w:sz w:val="32"/>
                <w:szCs w:val="32"/>
                <w:rtl/>
                <w:lang w:bidi="ar-JO"/>
              </w:rPr>
              <w:t xml:space="preserve"> </w:t>
            </w:r>
          </w:p>
          <w:p w:rsidR="00E071DC" w:rsidRPr="00FE18BE" w:rsidRDefault="002B5042" w:rsidP="00AB2743">
            <w:pPr>
              <w:ind w:right="270"/>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يترك لتقدير المعلم.</w:t>
            </w:r>
          </w:p>
          <w:p w:rsidR="005F0A95" w:rsidRPr="00FE18BE" w:rsidRDefault="005F0A95" w:rsidP="00AB2743">
            <w:pPr>
              <w:ind w:right="270"/>
              <w:jc w:val="left"/>
              <w:rPr>
                <w:rFonts w:ascii="Traditional Arabic" w:hAnsi="Traditional Arabic" w:cs="Traditional Arabic"/>
                <w:sz w:val="32"/>
                <w:szCs w:val="32"/>
                <w:lang w:bidi="ar-JO"/>
              </w:rPr>
            </w:pPr>
          </w:p>
          <w:p w:rsidR="00E055C0" w:rsidRPr="00FE18BE" w:rsidRDefault="0017694F" w:rsidP="00AB2743">
            <w:pPr>
              <w:spacing w:after="200"/>
              <w:ind w:left="-540" w:right="180" w:firstLine="720"/>
              <w:contextualSpacing/>
              <w:jc w:val="left"/>
              <w:rPr>
                <w:rFonts w:ascii="Traditional Arabic" w:eastAsia="Calibri" w:hAnsi="Traditional Arabic" w:cs="Traditional Arabic"/>
                <w:b/>
                <w:bCs/>
                <w:sz w:val="32"/>
                <w:szCs w:val="32"/>
                <w:lang w:bidi="ar-JO"/>
              </w:rPr>
            </w:pPr>
            <w:r w:rsidRPr="00FE18BE">
              <w:rPr>
                <w:rFonts w:ascii="Traditional Arabic" w:eastAsia="Calibri" w:hAnsi="Traditional Arabic" w:cs="Traditional Arabic"/>
                <w:b/>
                <w:bCs/>
                <w:sz w:val="32"/>
                <w:szCs w:val="32"/>
                <w:rtl/>
                <w:lang w:bidi="ar-JO"/>
              </w:rPr>
              <w:lastRenderedPageBreak/>
              <w:t>القراءة</w:t>
            </w:r>
            <w:r w:rsidR="00C06D47" w:rsidRPr="00FE18BE">
              <w:rPr>
                <w:rFonts w:ascii="Traditional Arabic" w:eastAsia="Calibri" w:hAnsi="Traditional Arabic" w:cs="Traditional Arabic"/>
                <w:b/>
                <w:bCs/>
                <w:sz w:val="32"/>
                <w:szCs w:val="32"/>
                <w:rtl/>
                <w:lang w:bidi="ar-JO"/>
              </w:rPr>
              <w:t>:</w:t>
            </w:r>
          </w:p>
          <w:p w:rsidR="00E055C0" w:rsidRPr="00FE18BE" w:rsidRDefault="00E055C0" w:rsidP="00AB2743">
            <w:pPr>
              <w:spacing w:after="200"/>
              <w:ind w:left="342" w:right="252"/>
              <w:jc w:val="left"/>
              <w:rPr>
                <w:rFonts w:ascii="Traditional Arabic" w:eastAsia="Calibri" w:hAnsi="Traditional Arabic" w:cs="Traditional Arabic"/>
                <w:b/>
                <w:bCs/>
                <w:sz w:val="32"/>
                <w:szCs w:val="32"/>
                <w:rtl/>
                <w:lang w:bidi="ar-JO"/>
              </w:rPr>
            </w:pPr>
            <w:r w:rsidRPr="00FE18BE">
              <w:rPr>
                <w:rFonts w:ascii="Traditional Arabic" w:eastAsia="Calibri" w:hAnsi="Traditional Arabic" w:cs="Traditional Arabic"/>
                <w:b/>
                <w:bCs/>
                <w:sz w:val="32"/>
                <w:szCs w:val="32"/>
                <w:rtl/>
                <w:lang w:bidi="ar-JO"/>
              </w:rPr>
              <w:t>المُعْجَمُ وَالدَّلالَةُ</w:t>
            </w:r>
            <w:r w:rsidR="00EC5385" w:rsidRPr="00FE18BE">
              <w:rPr>
                <w:rFonts w:ascii="Traditional Arabic" w:eastAsia="Calibri" w:hAnsi="Traditional Arabic" w:cs="Traditional Arabic"/>
                <w:b/>
                <w:bCs/>
                <w:sz w:val="32"/>
                <w:szCs w:val="32"/>
                <w:rtl/>
                <w:lang w:bidi="ar-JO"/>
              </w:rPr>
              <w:t xml:space="preserve"> </w:t>
            </w:r>
          </w:p>
          <w:p w:rsidR="005F0A95" w:rsidRPr="00FE18BE" w:rsidRDefault="000E5363" w:rsidP="00AB2743">
            <w:pPr>
              <w:pStyle w:val="ListParagraph"/>
              <w:numPr>
                <w:ilvl w:val="0"/>
                <w:numId w:val="20"/>
              </w:numPr>
              <w:spacing w:after="200"/>
              <w:ind w:right="252"/>
              <w:jc w:val="left"/>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عد إلى أحد المعاجم الطبيّة، واستخرج معاني المفاهيم الآتية:</w:t>
            </w:r>
          </w:p>
          <w:p w:rsidR="00494A63" w:rsidRPr="00FE18BE" w:rsidRDefault="00494A63"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b/>
                <w:bCs/>
                <w:sz w:val="32"/>
                <w:szCs w:val="32"/>
                <w:rtl/>
                <w:lang w:bidi="ar-JO"/>
              </w:rPr>
              <w:t>فقر الدم المنجلي</w:t>
            </w:r>
            <w:r w:rsidRPr="00FE18BE">
              <w:rPr>
                <w:rFonts w:ascii="Traditional Arabic" w:hAnsi="Traditional Arabic" w:cs="Traditional Arabic"/>
                <w:sz w:val="32"/>
                <w:szCs w:val="32"/>
                <w:rtl/>
                <w:lang w:bidi="ar-JO"/>
              </w:rPr>
              <w:t>:</w:t>
            </w:r>
            <w:r w:rsidR="008F2BB1" w:rsidRPr="00FE18BE">
              <w:rPr>
                <w:rFonts w:ascii="Traditional Arabic" w:hAnsi="Traditional Arabic" w:cs="Traditional Arabic"/>
                <w:sz w:val="32"/>
                <w:szCs w:val="32"/>
                <w:rtl/>
                <w:lang w:bidi="ar-JO"/>
              </w:rPr>
              <w:t xml:space="preserve"> هو مرض وراثيّ تتحوّل فيه خلايا الدم إلى الشزل المنجليّ ومن ثمّ لا تستطيع تأدية وظيفتها سببه وجود غلوبين الدم اس (</w:t>
            </w:r>
            <w:r w:rsidR="008F2BB1" w:rsidRPr="00FE18BE">
              <w:rPr>
                <w:rFonts w:ascii="Traditional Arabic" w:hAnsi="Traditional Arabic" w:cs="Traditional Arabic"/>
                <w:sz w:val="32"/>
                <w:szCs w:val="32"/>
                <w:lang w:bidi="ar-JO"/>
              </w:rPr>
              <w:t>s</w:t>
            </w:r>
            <w:r w:rsidR="008F2BB1" w:rsidRPr="00FE18BE">
              <w:rPr>
                <w:rFonts w:ascii="Traditional Arabic" w:hAnsi="Traditional Arabic" w:cs="Traditional Arabic"/>
                <w:sz w:val="32"/>
                <w:szCs w:val="32"/>
                <w:rtl/>
                <w:lang w:bidi="ar-JO"/>
              </w:rPr>
              <w:t>)</w:t>
            </w:r>
            <w:r w:rsidR="008F2BB1" w:rsidRPr="00FE18BE">
              <w:rPr>
                <w:rFonts w:ascii="Traditional Arabic" w:hAnsi="Traditional Arabic" w:cs="Traditional Arabic"/>
                <w:sz w:val="32"/>
                <w:szCs w:val="32"/>
                <w:lang w:bidi="ar-JO"/>
              </w:rPr>
              <w:t xml:space="preserve"> </w:t>
            </w:r>
            <w:r w:rsidR="008F2BB1" w:rsidRPr="00FE18BE">
              <w:rPr>
                <w:rFonts w:ascii="Traditional Arabic" w:hAnsi="Traditional Arabic" w:cs="Traditional Arabic"/>
                <w:sz w:val="32"/>
                <w:szCs w:val="32"/>
                <w:rtl/>
                <w:lang w:bidi="ar-JO"/>
              </w:rPr>
              <w:t xml:space="preserve"> وهو غلوبين دمويّ غير طبيعيّ.</w:t>
            </w:r>
          </w:p>
          <w:p w:rsidR="0079785F" w:rsidRPr="00FE18BE" w:rsidRDefault="00494A63" w:rsidP="00AB2743">
            <w:pPr>
              <w:spacing w:after="200"/>
              <w:ind w:left="342" w:right="252"/>
              <w:jc w:val="left"/>
              <w:rPr>
                <w:rFonts w:ascii="Traditional Arabic" w:hAnsi="Traditional Arabic" w:cs="Traditional Arabic"/>
                <w:sz w:val="32"/>
                <w:szCs w:val="32"/>
                <w:lang w:bidi="ar-JO"/>
              </w:rPr>
            </w:pPr>
            <w:r w:rsidRPr="00FE18BE">
              <w:rPr>
                <w:rFonts w:ascii="Traditional Arabic" w:hAnsi="Traditional Arabic" w:cs="Traditional Arabic"/>
                <w:b/>
                <w:bCs/>
                <w:sz w:val="32"/>
                <w:szCs w:val="32"/>
                <w:rtl/>
                <w:lang w:bidi="ar-JO"/>
              </w:rPr>
              <w:t>فقر الدم الانحلاليّ:</w:t>
            </w:r>
            <w:r w:rsidR="008F2BB1" w:rsidRPr="00FE18BE">
              <w:rPr>
                <w:rFonts w:ascii="Traditional Arabic" w:hAnsi="Traditional Arabic" w:cs="Traditional Arabic"/>
                <w:sz w:val="32"/>
                <w:szCs w:val="32"/>
                <w:rtl/>
                <w:lang w:bidi="ar-JO"/>
              </w:rPr>
              <w:t xml:space="preserve"> </w:t>
            </w:r>
            <w:r w:rsidR="00C2683C" w:rsidRPr="00FE18BE">
              <w:rPr>
                <w:rFonts w:ascii="Traditional Arabic" w:hAnsi="Traditional Arabic" w:cs="Traditional Arabic"/>
                <w:sz w:val="32"/>
                <w:szCs w:val="32"/>
                <w:rtl/>
                <w:lang w:bidi="ar-JO"/>
              </w:rPr>
              <w:t>نقص عمر كريّات الدم الحمراء عن الحدّ الطبيعيّ؛ إذ تبلغ الفترة الطبيعيّة لمعيشة كريات الدم الحمراء 120 يومًا.</w:t>
            </w:r>
          </w:p>
          <w:p w:rsidR="00C06D47" w:rsidRPr="00FE18BE" w:rsidRDefault="00494A63" w:rsidP="00AB2743">
            <w:pPr>
              <w:spacing w:after="200"/>
              <w:ind w:left="342" w:right="252"/>
              <w:jc w:val="left"/>
              <w:rPr>
                <w:rFonts w:ascii="Traditional Arabic" w:hAnsi="Traditional Arabic" w:cs="Traditional Arabic"/>
                <w:sz w:val="32"/>
                <w:szCs w:val="32"/>
                <w:rtl/>
                <w:lang w:bidi="ar-JO"/>
              </w:rPr>
            </w:pPr>
            <w:r w:rsidRPr="00FE18BE">
              <w:rPr>
                <w:rFonts w:ascii="Traditional Arabic" w:hAnsi="Traditional Arabic" w:cs="Traditional Arabic"/>
                <w:b/>
                <w:bCs/>
                <w:sz w:val="32"/>
                <w:szCs w:val="32"/>
                <w:rtl/>
                <w:lang w:bidi="ar-JO"/>
              </w:rPr>
              <w:t>فقر الدم الخبيث</w:t>
            </w:r>
            <w:r w:rsidRPr="00FE18BE">
              <w:rPr>
                <w:rFonts w:ascii="Traditional Arabic" w:hAnsi="Traditional Arabic" w:cs="Traditional Arabic"/>
                <w:sz w:val="32"/>
                <w:szCs w:val="32"/>
                <w:rtl/>
                <w:lang w:bidi="ar-JO"/>
              </w:rPr>
              <w:t>:</w:t>
            </w:r>
            <w:r w:rsidR="00A94D11" w:rsidRPr="00FE18BE">
              <w:rPr>
                <w:rFonts w:ascii="Traditional Arabic" w:hAnsi="Traditional Arabic" w:cs="Traditional Arabic"/>
                <w:sz w:val="32"/>
                <w:szCs w:val="32"/>
                <w:rtl/>
                <w:lang w:bidi="ar-JO"/>
              </w:rPr>
              <w:t xml:space="preserve"> </w:t>
            </w:r>
            <w:r w:rsidR="00FC231D" w:rsidRPr="00FE18BE">
              <w:rPr>
                <w:rFonts w:ascii="Traditional Arabic" w:hAnsi="Traditional Arabic" w:cs="Traditional Arabic"/>
                <w:sz w:val="32"/>
                <w:szCs w:val="32"/>
                <w:rtl/>
                <w:lang w:bidi="ar-JO"/>
              </w:rPr>
              <w:t>نوع من فقر الدم يحدث نتيجة نقص فيتامين (</w:t>
            </w:r>
            <w:r w:rsidR="00FC231D" w:rsidRPr="00FE18BE">
              <w:rPr>
                <w:rFonts w:ascii="Traditional Arabic" w:hAnsi="Traditional Arabic" w:cs="Traditional Arabic"/>
                <w:sz w:val="32"/>
                <w:szCs w:val="32"/>
                <w:lang w:bidi="ar-JO"/>
              </w:rPr>
              <w:t>B</w:t>
            </w:r>
            <w:r w:rsidR="00FC231D" w:rsidRPr="00FE18BE">
              <w:rPr>
                <w:rFonts w:ascii="Traditional Arabic" w:hAnsi="Traditional Arabic" w:cs="Traditional Arabic"/>
                <w:sz w:val="32"/>
                <w:szCs w:val="32"/>
                <w:vertAlign w:val="subscript"/>
                <w:lang w:bidi="ar-JO"/>
              </w:rPr>
              <w:t>12</w:t>
            </w:r>
            <w:r w:rsidR="00FC231D" w:rsidRPr="00FE18BE">
              <w:rPr>
                <w:rFonts w:ascii="Traditional Arabic" w:hAnsi="Traditional Arabic" w:cs="Traditional Arabic"/>
                <w:sz w:val="32"/>
                <w:szCs w:val="32"/>
                <w:rtl/>
                <w:lang w:bidi="ar-JO"/>
              </w:rPr>
              <w:t>) ويسبب هذا النقص الحاد اضطرابًا حادًا في حامض (</w:t>
            </w:r>
            <w:r w:rsidR="00FC231D" w:rsidRPr="00FE18BE">
              <w:rPr>
                <w:rFonts w:ascii="Traditional Arabic" w:hAnsi="Traditional Arabic" w:cs="Traditional Arabic"/>
                <w:sz w:val="32"/>
                <w:szCs w:val="32"/>
                <w:lang w:bidi="ar-JO"/>
              </w:rPr>
              <w:t>DNA</w:t>
            </w:r>
            <w:r w:rsidR="00FC231D" w:rsidRPr="00FE18BE">
              <w:rPr>
                <w:rFonts w:ascii="Traditional Arabic" w:hAnsi="Traditional Arabic" w:cs="Traditional Arabic"/>
                <w:sz w:val="32"/>
                <w:szCs w:val="32"/>
                <w:rtl/>
                <w:lang w:bidi="ar-JO"/>
              </w:rPr>
              <w:t>)</w:t>
            </w:r>
            <w:r w:rsidR="00FC231D" w:rsidRPr="00FE18BE">
              <w:rPr>
                <w:rFonts w:ascii="Traditional Arabic" w:hAnsi="Traditional Arabic" w:cs="Traditional Arabic"/>
                <w:sz w:val="32"/>
                <w:szCs w:val="32"/>
                <w:lang w:bidi="ar-JO"/>
              </w:rPr>
              <w:t xml:space="preserve"> </w:t>
            </w:r>
            <w:r w:rsidR="00FC231D" w:rsidRPr="00FE18BE">
              <w:rPr>
                <w:rFonts w:ascii="Traditional Arabic" w:hAnsi="Traditional Arabic" w:cs="Traditional Arabic"/>
                <w:sz w:val="32"/>
                <w:szCs w:val="32"/>
                <w:rtl/>
                <w:lang w:bidi="ar-JO"/>
              </w:rPr>
              <w:t xml:space="preserve"> الضروري لكريات الدم نظرا للحاجة اليوميّة الزهيدة من هذا الفيتامين للجسم مقارنة مع المخزون فيه، ومن أعراضه حدوث التهاب مؤلم في اللسان، والإصابة بالتهاب الأعصاب المحيطة وتضخم الأحشاء الداخليّة نحو الكبد والطحال.</w:t>
            </w:r>
          </w:p>
          <w:p w:rsidR="00494A63" w:rsidRPr="00FE18BE" w:rsidRDefault="00494A63" w:rsidP="00AB2743">
            <w:pPr>
              <w:spacing w:after="200"/>
              <w:ind w:left="342" w:right="252"/>
              <w:jc w:val="left"/>
              <w:rPr>
                <w:rFonts w:ascii="Traditional Arabic" w:hAnsi="Traditional Arabic" w:cs="Traditional Arabic"/>
                <w:sz w:val="32"/>
                <w:szCs w:val="32"/>
                <w:rtl/>
                <w:lang w:bidi="ar-JO"/>
              </w:rPr>
            </w:pPr>
            <w:r w:rsidRPr="00FE18BE">
              <w:rPr>
                <w:rFonts w:ascii="Traditional Arabic" w:hAnsi="Traditional Arabic" w:cs="Traditional Arabic"/>
                <w:b/>
                <w:bCs/>
                <w:sz w:val="32"/>
                <w:szCs w:val="32"/>
                <w:rtl/>
                <w:lang w:bidi="ar-JO"/>
              </w:rPr>
              <w:t>التهاب القولون التقرّحيّ</w:t>
            </w:r>
            <w:r w:rsidRPr="00FE18BE">
              <w:rPr>
                <w:rFonts w:ascii="Traditional Arabic" w:hAnsi="Traditional Arabic" w:cs="Traditional Arabic"/>
                <w:sz w:val="32"/>
                <w:szCs w:val="32"/>
                <w:rtl/>
                <w:lang w:bidi="ar-JO"/>
              </w:rPr>
              <w:t>:</w:t>
            </w:r>
            <w:r w:rsidR="00FC231D" w:rsidRPr="00FE18BE">
              <w:rPr>
                <w:rFonts w:ascii="Traditional Arabic" w:hAnsi="Traditional Arabic" w:cs="Traditional Arabic"/>
                <w:sz w:val="32"/>
                <w:szCs w:val="32"/>
                <w:rtl/>
                <w:lang w:bidi="ar-JO"/>
              </w:rPr>
              <w:t xml:space="preserve"> مرض يصيب الأمعاء الغليظة (القولون) فقط، ويصيب هذا المرض بطانة الأمعاء الغليظة وغالبا ما تكون الإصابة في الجزء السفلي من هذه الأمعاء، وينتج عنه تقرحات البطانة ويشتكي المريض في أغلب الأحيان من إسهال مصحوب بخروج الدم مع البراز لأسباب عدّة منها التهاب بكتيريّ أو فيروسيّ</w:t>
            </w:r>
            <w:r w:rsidR="005F0A95" w:rsidRPr="00FE18BE">
              <w:rPr>
                <w:rFonts w:ascii="Traditional Arabic" w:hAnsi="Traditional Arabic" w:cs="Traditional Arabic"/>
                <w:sz w:val="32"/>
                <w:szCs w:val="32"/>
                <w:rtl/>
                <w:lang w:bidi="ar-JO"/>
              </w:rPr>
              <w:t xml:space="preserve"> </w:t>
            </w:r>
            <w:r w:rsidR="00FC231D" w:rsidRPr="00FE18BE">
              <w:rPr>
                <w:rFonts w:ascii="Traditional Arabic" w:hAnsi="Traditional Arabic" w:cs="Traditional Arabic"/>
                <w:sz w:val="32"/>
                <w:szCs w:val="32"/>
                <w:rtl/>
                <w:lang w:bidi="ar-JO"/>
              </w:rPr>
              <w:t>أو تغيّرات وراثيّة أو الحالة النفسيّة للمريض أو اغيرات في جهاز المناعة نتيجة مضادات حيويّة تهاجم بطانة الأمعاء الغليظة.</w:t>
            </w:r>
          </w:p>
          <w:p w:rsidR="00494A63" w:rsidRPr="00FE18BE" w:rsidRDefault="00494A63" w:rsidP="00AB2743">
            <w:pPr>
              <w:spacing w:after="200"/>
              <w:ind w:left="342" w:right="252"/>
              <w:jc w:val="left"/>
              <w:rPr>
                <w:rFonts w:ascii="Traditional Arabic" w:hAnsi="Traditional Arabic" w:cs="Traditional Arabic"/>
                <w:sz w:val="32"/>
                <w:szCs w:val="32"/>
                <w:rtl/>
                <w:lang w:bidi="ar-JO"/>
              </w:rPr>
            </w:pPr>
            <w:r w:rsidRPr="00FE18BE">
              <w:rPr>
                <w:rFonts w:ascii="Traditional Arabic" w:hAnsi="Traditional Arabic" w:cs="Traditional Arabic"/>
                <w:b/>
                <w:bCs/>
                <w:sz w:val="32"/>
                <w:szCs w:val="32"/>
                <w:rtl/>
                <w:lang w:bidi="ar-JO"/>
              </w:rPr>
              <w:t>تقعّر الأظافر</w:t>
            </w:r>
            <w:r w:rsidRPr="00FE18BE">
              <w:rPr>
                <w:rFonts w:ascii="Traditional Arabic" w:hAnsi="Traditional Arabic" w:cs="Traditional Arabic"/>
                <w:sz w:val="32"/>
                <w:szCs w:val="32"/>
                <w:rtl/>
                <w:lang w:bidi="ar-JO"/>
              </w:rPr>
              <w:t>:</w:t>
            </w:r>
            <w:r w:rsidR="008F2BB1" w:rsidRPr="00FE18BE">
              <w:rPr>
                <w:rFonts w:ascii="Traditional Arabic" w:hAnsi="Traditional Arabic" w:cs="Traditional Arabic"/>
                <w:sz w:val="32"/>
                <w:szCs w:val="32"/>
                <w:rtl/>
                <w:lang w:bidi="ar-JO"/>
              </w:rPr>
              <w:t xml:space="preserve"> حالة مرضيّة تؤدي إلى نمو الأظافر بشكل غير طبيعيّ تتمثل في تقعّر السطح الخارجي لأظافر اليدين بخاصة لتتخذ شكل الملعقة وتفقد تحدّبها ويزداد ترقّقها.</w:t>
            </w:r>
          </w:p>
          <w:p w:rsidR="00494A63" w:rsidRPr="00FE18BE" w:rsidRDefault="00494A63" w:rsidP="00AB2743">
            <w:pPr>
              <w:spacing w:after="200"/>
              <w:ind w:left="342" w:right="252"/>
              <w:jc w:val="left"/>
              <w:rPr>
                <w:rFonts w:ascii="Traditional Arabic" w:hAnsi="Traditional Arabic" w:cs="Traditional Arabic"/>
                <w:sz w:val="32"/>
                <w:szCs w:val="32"/>
                <w:rtl/>
                <w:lang w:bidi="ar-JO"/>
              </w:rPr>
            </w:pPr>
            <w:r w:rsidRPr="00FE18BE">
              <w:rPr>
                <w:rFonts w:ascii="Traditional Arabic" w:hAnsi="Traditional Arabic" w:cs="Traditional Arabic"/>
                <w:b/>
                <w:bCs/>
                <w:sz w:val="32"/>
                <w:szCs w:val="32"/>
                <w:rtl/>
                <w:lang w:bidi="ar-JO"/>
              </w:rPr>
              <w:t>هشاشة العظام</w:t>
            </w:r>
            <w:r w:rsidRPr="00FE18BE">
              <w:rPr>
                <w:rFonts w:ascii="Traditional Arabic" w:hAnsi="Traditional Arabic" w:cs="Traditional Arabic"/>
                <w:sz w:val="32"/>
                <w:szCs w:val="32"/>
                <w:rtl/>
                <w:lang w:bidi="ar-JO"/>
              </w:rPr>
              <w:t>:</w:t>
            </w:r>
            <w:r w:rsidR="008F2BB1" w:rsidRPr="00FE18BE">
              <w:rPr>
                <w:rFonts w:ascii="Traditional Arabic" w:hAnsi="Traditional Arabic" w:cs="Traditional Arabic"/>
                <w:sz w:val="32"/>
                <w:szCs w:val="32"/>
                <w:rtl/>
                <w:lang w:bidi="ar-JO"/>
              </w:rPr>
              <w:t xml:space="preserve"> هو انخفاض في كثافة العظام نتيجة نقص الكالسيوم وبروتين العظام، وهو ما يعرض الإنسان للكسور  التي يصعب التئامها لأنها تأخذ فترات طويلة ولا تعود العظام فيها إلى حالتها الطبيعيّة، وكبار السن أكثر عرضة للإصابة  به والسيدات بعد انقطاع الطمث، ويمكن اكتشافه عن طريق اختبارت كثافة العظام، ولا بدّ أن تتضمن علامة الحصول على القدر الملائم من الكالسيوم والماد الأخرى في النظام الغذائيّ.</w:t>
            </w:r>
          </w:p>
          <w:p w:rsidR="00D173C7" w:rsidRPr="00FE18BE" w:rsidRDefault="00D173C7" w:rsidP="00AB2743">
            <w:pPr>
              <w:pStyle w:val="ListParagraph"/>
              <w:numPr>
                <w:ilvl w:val="0"/>
                <w:numId w:val="20"/>
              </w:numPr>
              <w:spacing w:after="200"/>
              <w:ind w:right="252"/>
              <w:jc w:val="left"/>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 فرّق في المعنى بين كلّ كلمتين تحتهما خطّ في ما يأتي:</w:t>
            </w:r>
          </w:p>
          <w:p w:rsidR="00D173C7" w:rsidRPr="00FE18BE" w:rsidRDefault="00D173C7" w:rsidP="00AB2743">
            <w:pPr>
              <w:pStyle w:val="ListParagraph"/>
              <w:numPr>
                <w:ilvl w:val="0"/>
                <w:numId w:val="47"/>
              </w:numPr>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 xml:space="preserve">يعزو الأطباء الأنيميا إلى </w:t>
            </w:r>
            <w:r w:rsidRPr="00FE18BE">
              <w:rPr>
                <w:rFonts w:ascii="Traditional Arabic" w:hAnsi="Traditional Arabic" w:cs="Traditional Arabic"/>
                <w:sz w:val="32"/>
                <w:szCs w:val="32"/>
                <w:u w:val="single"/>
                <w:rtl/>
                <w:lang w:bidi="ar-JO"/>
              </w:rPr>
              <w:t>جملة</w:t>
            </w:r>
            <w:r w:rsidRPr="00FE18BE">
              <w:rPr>
                <w:rFonts w:ascii="Traditional Arabic" w:hAnsi="Traditional Arabic" w:cs="Traditional Arabic"/>
                <w:sz w:val="32"/>
                <w:szCs w:val="32"/>
                <w:rtl/>
                <w:lang w:bidi="ar-JO"/>
              </w:rPr>
              <w:t xml:space="preserve"> من الأسباب.</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مجموعة</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lastRenderedPageBreak/>
              <w:t xml:space="preserve"> - اكتب </w:t>
            </w:r>
            <w:r w:rsidRPr="00FE18BE">
              <w:rPr>
                <w:rFonts w:ascii="Traditional Arabic" w:hAnsi="Traditional Arabic" w:cs="Traditional Arabic"/>
                <w:sz w:val="32"/>
                <w:szCs w:val="32"/>
                <w:u w:val="single"/>
                <w:rtl/>
                <w:lang w:bidi="ar-JO"/>
              </w:rPr>
              <w:t>جملة</w:t>
            </w:r>
            <w:r w:rsidRPr="00FE18BE">
              <w:rPr>
                <w:rFonts w:ascii="Traditional Arabic" w:hAnsi="Traditional Arabic" w:cs="Traditional Arabic"/>
                <w:sz w:val="32"/>
                <w:szCs w:val="32"/>
                <w:rtl/>
                <w:lang w:bidi="ar-JO"/>
              </w:rPr>
              <w:t xml:space="preserve"> مفيدة على اللوحة الجداريّة.</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عبارة مكوّنة من عدة كلمات تحمل معنى مفيدا</w:t>
            </w:r>
          </w:p>
          <w:p w:rsidR="00D173C7" w:rsidRPr="00FE18BE" w:rsidRDefault="00D173C7" w:rsidP="00AB2743">
            <w:pPr>
              <w:pStyle w:val="ListParagraph"/>
              <w:numPr>
                <w:ilvl w:val="0"/>
                <w:numId w:val="47"/>
              </w:numPr>
              <w:spacing w:after="200"/>
              <w:ind w:right="252"/>
              <w:jc w:val="left"/>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 xml:space="preserve">لا تظهر في هذه الفترة </w:t>
            </w:r>
            <w:r w:rsidRPr="00FE18BE">
              <w:rPr>
                <w:rFonts w:ascii="Traditional Arabic" w:hAnsi="Traditional Arabic" w:cs="Traditional Arabic"/>
                <w:sz w:val="32"/>
                <w:szCs w:val="32"/>
                <w:u w:val="single"/>
                <w:rtl/>
                <w:lang w:bidi="ar-JO"/>
              </w:rPr>
              <w:t>علامات</w:t>
            </w:r>
            <w:r w:rsidRPr="00FE18BE">
              <w:rPr>
                <w:rFonts w:ascii="Traditional Arabic" w:hAnsi="Traditional Arabic" w:cs="Traditional Arabic"/>
                <w:sz w:val="32"/>
                <w:szCs w:val="32"/>
                <w:rtl/>
                <w:lang w:bidi="ar-JO"/>
              </w:rPr>
              <w:t xml:space="preserve"> فقر الدم.</w:t>
            </w:r>
          </w:p>
          <w:p w:rsidR="00D173C7" w:rsidRPr="00FE18BE" w:rsidRDefault="00D173C7" w:rsidP="00AB2743">
            <w:pPr>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 xml:space="preserve">         إشارات ودلائل</w:t>
            </w:r>
          </w:p>
          <w:p w:rsidR="00D173C7" w:rsidRPr="00FE18BE" w:rsidRDefault="00D173C7" w:rsidP="00AB2743">
            <w:pPr>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 xml:space="preserve">            - حصل الطالب المجتهد على </w:t>
            </w:r>
            <w:r w:rsidRPr="00FE18BE">
              <w:rPr>
                <w:rFonts w:ascii="Traditional Arabic" w:hAnsi="Traditional Arabic" w:cs="Traditional Arabic"/>
                <w:sz w:val="32"/>
                <w:szCs w:val="32"/>
                <w:u w:val="single"/>
                <w:rtl/>
                <w:lang w:bidi="ar-JO"/>
              </w:rPr>
              <w:t>علامات</w:t>
            </w:r>
            <w:r w:rsidRPr="00FE18BE">
              <w:rPr>
                <w:rFonts w:ascii="Traditional Arabic" w:hAnsi="Traditional Arabic" w:cs="Traditional Arabic"/>
                <w:sz w:val="32"/>
                <w:szCs w:val="32"/>
                <w:rtl/>
                <w:lang w:bidi="ar-JO"/>
              </w:rPr>
              <w:t xml:space="preserve"> مرتفعة.</w:t>
            </w:r>
          </w:p>
          <w:p w:rsidR="00D173C7" w:rsidRPr="00FE18BE" w:rsidRDefault="00D173C7" w:rsidP="00AB2743">
            <w:pPr>
              <w:spacing w:after="200"/>
              <w:ind w:left="342"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 xml:space="preserve">          درجات تمثل نقطا في الامتحان</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 xml:space="preserve">جـ- فمن الأحرى بنا أن نلتمس الأسباب </w:t>
            </w:r>
            <w:r w:rsidRPr="00FE18BE">
              <w:rPr>
                <w:rFonts w:ascii="Traditional Arabic" w:hAnsi="Traditional Arabic" w:cs="Traditional Arabic"/>
                <w:sz w:val="32"/>
                <w:szCs w:val="32"/>
                <w:u w:val="single"/>
                <w:rtl/>
                <w:lang w:bidi="ar-JO"/>
              </w:rPr>
              <w:t>الموجبة</w:t>
            </w:r>
            <w:r w:rsidRPr="00FE18BE">
              <w:rPr>
                <w:rFonts w:ascii="Traditional Arabic" w:hAnsi="Traditional Arabic" w:cs="Traditional Arabic"/>
                <w:sz w:val="32"/>
                <w:szCs w:val="32"/>
                <w:rtl/>
                <w:lang w:bidi="ar-JO"/>
              </w:rPr>
              <w:t xml:space="preserve"> للصحة.</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الـمُلزمة</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 xml:space="preserve">- الشحنة الكهربائية نوعان: السالبة </w:t>
            </w:r>
            <w:r w:rsidRPr="00FE18BE">
              <w:rPr>
                <w:rFonts w:ascii="Traditional Arabic" w:hAnsi="Traditional Arabic" w:cs="Traditional Arabic"/>
                <w:sz w:val="32"/>
                <w:szCs w:val="32"/>
                <w:u w:val="single"/>
                <w:rtl/>
                <w:lang w:bidi="ar-JO"/>
              </w:rPr>
              <w:t>والموجبة</w:t>
            </w:r>
            <w:r w:rsidRPr="00FE18BE">
              <w:rPr>
                <w:rFonts w:ascii="Traditional Arabic" w:hAnsi="Traditional Arabic" w:cs="Traditional Arabic"/>
                <w:sz w:val="32"/>
                <w:szCs w:val="32"/>
                <w:rtl/>
                <w:lang w:bidi="ar-JO"/>
              </w:rPr>
              <w:t>.</w:t>
            </w:r>
          </w:p>
          <w:p w:rsidR="00D173C7" w:rsidRPr="00FE18BE" w:rsidRDefault="00D173C7" w:rsidP="00AB2743">
            <w:pPr>
              <w:pStyle w:val="ListParagraph"/>
              <w:spacing w:after="200"/>
              <w:ind w:right="252"/>
              <w:jc w:val="left"/>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شحنة الكترونيّة يرمز لها بـ (+)</w:t>
            </w:r>
          </w:p>
          <w:p w:rsidR="00F83EB8" w:rsidRPr="00FE18BE" w:rsidRDefault="00F83EB8" w:rsidP="00AB2743">
            <w:pPr>
              <w:pStyle w:val="ListParagraph"/>
              <w:numPr>
                <w:ilvl w:val="0"/>
                <w:numId w:val="20"/>
              </w:numPr>
              <w:spacing w:after="200"/>
              <w:ind w:right="252"/>
              <w:jc w:val="left"/>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 ما الجذر اللغويّ لكلٍّ ممّا يأتي:</w:t>
            </w:r>
          </w:p>
          <w:p w:rsidR="008F40D4" w:rsidRPr="00FE18BE" w:rsidRDefault="008F40D4" w:rsidP="00AB2743">
            <w:pPr>
              <w:pStyle w:val="ListParagraph"/>
              <w:spacing w:after="200"/>
              <w:ind w:right="252"/>
              <w:jc w:val="left"/>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هشّ/ هشش</w:t>
            </w:r>
            <w:r w:rsidRPr="00FE18BE">
              <w:rPr>
                <w:rFonts w:ascii="Traditional Arabic" w:hAnsi="Traditional Arabic" w:cs="Traditional Arabic"/>
                <w:sz w:val="32"/>
                <w:szCs w:val="32"/>
                <w:rtl/>
                <w:lang w:bidi="ar-JO"/>
              </w:rPr>
              <w:br/>
              <w:t>أصل</w:t>
            </w:r>
            <w:r w:rsidRPr="00FE18BE">
              <w:rPr>
                <w:rFonts w:ascii="Traditional Arabic" w:hAnsi="Traditional Arabic" w:cs="Traditional Arabic"/>
                <w:sz w:val="32"/>
                <w:szCs w:val="32"/>
                <w:rtl/>
                <w:lang w:bidi="ar-JO"/>
              </w:rPr>
              <w:br/>
              <w:t>كرو</w:t>
            </w:r>
            <w:r w:rsidRPr="00FE18BE">
              <w:rPr>
                <w:rFonts w:ascii="Traditional Arabic" w:hAnsi="Traditional Arabic" w:cs="Traditional Arabic"/>
                <w:sz w:val="32"/>
                <w:szCs w:val="32"/>
                <w:rtl/>
                <w:lang w:bidi="ar-JO"/>
              </w:rPr>
              <w:br/>
              <w:t>غذي</w:t>
            </w:r>
          </w:p>
          <w:p w:rsidR="00E055C0" w:rsidRPr="00FE18BE" w:rsidRDefault="00E055C0" w:rsidP="00AB2743">
            <w:pPr>
              <w:spacing w:after="200"/>
              <w:ind w:left="342" w:right="252"/>
              <w:jc w:val="left"/>
              <w:rPr>
                <w:rFonts w:ascii="Traditional Arabic" w:eastAsia="Calibri" w:hAnsi="Traditional Arabic" w:cs="Traditional Arabic"/>
                <w:b/>
                <w:bCs/>
                <w:sz w:val="32"/>
                <w:szCs w:val="32"/>
                <w:lang w:bidi="ar-JO"/>
              </w:rPr>
            </w:pPr>
            <w:r w:rsidRPr="00FE18BE">
              <w:rPr>
                <w:rFonts w:ascii="Traditional Arabic" w:eastAsia="Calibri" w:hAnsi="Traditional Arabic" w:cs="Traditional Arabic"/>
                <w:b/>
                <w:bCs/>
                <w:sz w:val="32"/>
                <w:szCs w:val="32"/>
                <w:rtl/>
                <w:lang w:bidi="ar-JO"/>
              </w:rPr>
              <w:t>الفَهْمُ وَالتَّحْليلُ</w:t>
            </w:r>
            <w:r w:rsidR="0079785F" w:rsidRPr="00FE18BE">
              <w:rPr>
                <w:rFonts w:ascii="Traditional Arabic" w:eastAsia="Calibri" w:hAnsi="Traditional Arabic" w:cs="Traditional Arabic"/>
                <w:b/>
                <w:bCs/>
                <w:sz w:val="32"/>
                <w:szCs w:val="32"/>
                <w:rtl/>
                <w:lang w:bidi="ar-JO"/>
              </w:rPr>
              <w:t>:</w:t>
            </w:r>
          </w:p>
          <w:p w:rsidR="001E0F37" w:rsidRPr="00FE18BE" w:rsidRDefault="001E0F37" w:rsidP="00AB2743">
            <w:pPr>
              <w:pStyle w:val="ListParagraph"/>
              <w:numPr>
                <w:ilvl w:val="0"/>
                <w:numId w:val="21"/>
              </w:numPr>
              <w:spacing w:after="200"/>
              <w:ind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 متى يقدّر الإنسان القيمة الحقيقيّة للصحّة؟</w:t>
            </w:r>
          </w:p>
          <w:p w:rsidR="00E055C0" w:rsidRPr="00FE18BE" w:rsidRDefault="00E51222" w:rsidP="00AB2743">
            <w:pPr>
              <w:pStyle w:val="ListParagraph"/>
              <w:spacing w:after="200"/>
              <w:ind w:left="702"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حين يُبتلى بالأمراض البسيطة والشديدة.</w:t>
            </w:r>
          </w:p>
          <w:p w:rsidR="00520884" w:rsidRPr="00FE18BE" w:rsidRDefault="00520884" w:rsidP="00AB2743">
            <w:pPr>
              <w:pStyle w:val="ListParagraph"/>
              <w:numPr>
                <w:ilvl w:val="0"/>
                <w:numId w:val="21"/>
              </w:numPr>
              <w:spacing w:after="200"/>
              <w:ind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أشار النص إلى أنواع من أمراض فقر الدم، اذكرها.</w:t>
            </w:r>
          </w:p>
          <w:p w:rsidR="00E51222" w:rsidRPr="00FE18BE" w:rsidRDefault="00E51222" w:rsidP="00AB2743">
            <w:pPr>
              <w:pStyle w:val="ListParagraph"/>
              <w:spacing w:after="200"/>
              <w:ind w:left="702"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فقر الدم المنجليّ، وفقر الدم الانحلاليّ، فقر الدم الخبيث.</w:t>
            </w:r>
          </w:p>
          <w:p w:rsidR="00520884" w:rsidRPr="00FE18BE" w:rsidRDefault="00520884" w:rsidP="00AB2743">
            <w:pPr>
              <w:pStyle w:val="ListParagraph"/>
              <w:numPr>
                <w:ilvl w:val="0"/>
                <w:numId w:val="21"/>
              </w:numPr>
              <w:spacing w:after="200"/>
              <w:ind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 ما المقصود بفقر الدم (الأنيميا)؟</w:t>
            </w:r>
          </w:p>
          <w:p w:rsidR="00E51222" w:rsidRPr="00FE18BE" w:rsidRDefault="00E51222" w:rsidP="00AB2743">
            <w:pPr>
              <w:spacing w:after="200"/>
              <w:ind w:left="342" w:right="252"/>
              <w:rPr>
                <w:rFonts w:ascii="Traditional Arabic" w:eastAsia="Calibri" w:hAnsi="Traditional Arabic" w:cs="Traditional Arabic"/>
                <w:sz w:val="32"/>
                <w:szCs w:val="32"/>
                <w:lang w:bidi="ar-JO"/>
              </w:rPr>
            </w:pPr>
            <w:r w:rsidRPr="00FE18BE">
              <w:rPr>
                <w:rFonts w:ascii="Traditional Arabic" w:hAnsi="Traditional Arabic" w:cs="Traditional Arabic"/>
                <w:sz w:val="32"/>
                <w:szCs w:val="32"/>
                <w:rtl/>
                <w:lang w:bidi="ar-JO"/>
              </w:rPr>
              <w:t>فقر الدّم (الأنيميا) حالة مرضيّة ينخفض فيها عدد كريّات الدم الحمراء الصحيّة إلى ما دون الحالة العادية، وتنتج عن اضطراب في عمر الكريّة الحمراء (نقص العمر) أو إنتاج غير مناسب للكريّات الحمراء من نخاع العظام؛ مما ينتج عنه نقص في نسبة هيموغلوبين الدم لدى الإنسان.</w:t>
            </w:r>
          </w:p>
          <w:p w:rsidR="00675285" w:rsidRPr="00FE18BE" w:rsidRDefault="00675285" w:rsidP="00AB2743">
            <w:pPr>
              <w:pStyle w:val="ListParagraph"/>
              <w:numPr>
                <w:ilvl w:val="0"/>
                <w:numId w:val="21"/>
              </w:numPr>
              <w:spacing w:after="200"/>
              <w:ind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مم يتكوّن هيموغلوبين الدم؟</w:t>
            </w:r>
          </w:p>
          <w:p w:rsidR="00E51222" w:rsidRPr="00FE18BE" w:rsidRDefault="00E51222"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hAnsi="Traditional Arabic" w:cs="Traditional Arabic"/>
                <w:sz w:val="32"/>
                <w:szCs w:val="32"/>
                <w:rtl/>
                <w:lang w:bidi="ar-JO"/>
              </w:rPr>
              <w:t>هيموغلوبين الدم يتألف من أربع ذرات حديد (الهيمو) مع ذرة من (الغلوبين؛ أي البروتين).</w:t>
            </w:r>
          </w:p>
          <w:p w:rsidR="001041C7" w:rsidRPr="00FE18BE" w:rsidRDefault="001041C7" w:rsidP="00AB2743">
            <w:pPr>
              <w:pStyle w:val="ListParagraph"/>
              <w:numPr>
                <w:ilvl w:val="0"/>
                <w:numId w:val="21"/>
              </w:numPr>
              <w:spacing w:after="200"/>
              <w:ind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lastRenderedPageBreak/>
              <w:t>علّل مما يأتي:</w:t>
            </w:r>
          </w:p>
          <w:p w:rsidR="00E51222" w:rsidRPr="00FE18BE" w:rsidRDefault="00E51222"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أ- </w:t>
            </w:r>
            <w:r w:rsidRPr="00FE18BE">
              <w:rPr>
                <w:rFonts w:ascii="Traditional Arabic" w:hAnsi="Traditional Arabic" w:cs="Traditional Arabic"/>
                <w:sz w:val="32"/>
                <w:szCs w:val="32"/>
                <w:rtl/>
                <w:lang w:bidi="ar-JO"/>
              </w:rPr>
              <w:t>يرجع ذلك إلى قدرة الجسم المحدودة على امتصاص الحديد من الغذاء، أو حين يكون الحديد اللازم لإنتاج الهيموغلوبين في الجسم غير متوافر، فيحاول الجسم الإبقاء على مستوى الهيموغلوبين طبيعيًّا في الدّم قدر الإمكان بعد نضوب مخزون الحديد، ولا تظهر في هذه الفترة علامات فقر الدم عند إجراء تحليل للدم.</w:t>
            </w:r>
            <w:r w:rsidRPr="00FE18BE">
              <w:rPr>
                <w:rFonts w:ascii="Traditional Arabic" w:hAnsi="Traditional Arabic" w:cs="Traditional Arabic"/>
                <w:sz w:val="32"/>
                <w:szCs w:val="32"/>
                <w:rtl/>
                <w:lang w:bidi="ar-JO"/>
              </w:rPr>
              <w:br/>
              <w:t xml:space="preserve">ب- </w:t>
            </w:r>
            <w:r w:rsidR="005378ED" w:rsidRPr="00FE18BE">
              <w:rPr>
                <w:rFonts w:ascii="Traditional Arabic" w:hAnsi="Traditional Arabic" w:cs="Traditional Arabic"/>
                <w:sz w:val="32"/>
                <w:szCs w:val="32"/>
                <w:rtl/>
                <w:lang w:bidi="ar-JO"/>
              </w:rPr>
              <w:t>لأنه ولا تظهر في هذه الفترة علامات فقر الدم عند إجراء تحليل للدم.</w:t>
            </w:r>
          </w:p>
          <w:p w:rsidR="001041C7" w:rsidRPr="00FE18BE" w:rsidRDefault="001041C7" w:rsidP="00AB2743">
            <w:pPr>
              <w:pStyle w:val="ListParagraph"/>
              <w:numPr>
                <w:ilvl w:val="0"/>
                <w:numId w:val="21"/>
              </w:numPr>
              <w:spacing w:after="160"/>
              <w:jc w:val="lowKashida"/>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ما أسباب فقر الدم الناتج عن نقص الحديد؟</w:t>
            </w:r>
          </w:p>
          <w:p w:rsidR="00DB1D53" w:rsidRPr="00FE18BE" w:rsidRDefault="00414E67" w:rsidP="00AB2743">
            <w:pPr>
              <w:pStyle w:val="ListParagraph"/>
              <w:spacing w:after="160"/>
              <w:ind w:left="702"/>
              <w:jc w:val="lowKashida"/>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 xml:space="preserve">من </w:t>
            </w:r>
            <w:r w:rsidR="00DB1D53" w:rsidRPr="00FE18BE">
              <w:rPr>
                <w:rFonts w:ascii="Traditional Arabic" w:hAnsi="Traditional Arabic" w:cs="Traditional Arabic"/>
                <w:sz w:val="32"/>
                <w:szCs w:val="32"/>
                <w:rtl/>
                <w:lang w:bidi="ar-JO"/>
              </w:rPr>
              <w:t>أسباب فقر الدم الناتج عن نقص الحديد: سوء التغذية، وزيادة حاجة الجسم للحديد في أثناء فترة الحمل والرضاعة، وقلة امتصاص الحديد من الأمعاء، ولا سيما بعد عمليّات استئصال المعدة أو جزء منها.</w:t>
            </w:r>
          </w:p>
          <w:p w:rsidR="00414E67" w:rsidRPr="00FE18BE" w:rsidRDefault="00414E67" w:rsidP="00AB2743">
            <w:pPr>
              <w:pStyle w:val="ListParagraph"/>
              <w:numPr>
                <w:ilvl w:val="0"/>
                <w:numId w:val="21"/>
              </w:numPr>
              <w:spacing w:after="160"/>
              <w:jc w:val="lowKashida"/>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هل ترى أن نمط الحياة الذي يعيشه شباب اليوم من مسببات فقر الدم للحديد؟</w:t>
            </w:r>
          </w:p>
          <w:p w:rsidR="00DB1D53" w:rsidRPr="00FE18BE" w:rsidRDefault="00DB1D53" w:rsidP="00AB2743">
            <w:pPr>
              <w:spacing w:after="160"/>
              <w:ind w:left="342"/>
              <w:jc w:val="lowKashida"/>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نعم، من خلال العادات الغذائيّة السيئة وتناول الوجبات السريعة الغنية بالدهنيات واحتوائها الأملاح بنسبة عالية، والفقيرة بالمواد الغذائية المفيدة للجسم نحو الفيتامينات، وتناول المشروبات الغازية.</w:t>
            </w:r>
          </w:p>
          <w:p w:rsidR="00F579BF" w:rsidRPr="00FE18BE" w:rsidRDefault="00F579BF" w:rsidP="00AB2743">
            <w:pPr>
              <w:pStyle w:val="ListParagraph"/>
              <w:numPr>
                <w:ilvl w:val="0"/>
                <w:numId w:val="21"/>
              </w:numPr>
              <w:spacing w:after="160"/>
              <w:jc w:val="lowKashida"/>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اذكر العلامات التي  تدلّ على إصابة المريض بالأنيميا.</w:t>
            </w:r>
          </w:p>
          <w:p w:rsidR="00DB1D53" w:rsidRDefault="00DB1D53" w:rsidP="00AB2743">
            <w:pPr>
              <w:pStyle w:val="ListParagraph"/>
              <w:spacing w:after="160"/>
              <w:ind w:left="702"/>
              <w:jc w:val="lowKashida"/>
              <w:rPr>
                <w:rFonts w:ascii="Traditional Arabic" w:hAnsi="Traditional Arabic" w:cs="Traditional Arabic"/>
                <w:sz w:val="32"/>
                <w:szCs w:val="32"/>
                <w:rtl/>
                <w:lang w:bidi="ar-JO"/>
              </w:rPr>
            </w:pPr>
            <w:r w:rsidRPr="00FE18BE">
              <w:rPr>
                <w:rFonts w:ascii="Traditional Arabic" w:hAnsi="Traditional Arabic" w:cs="Traditional Arabic"/>
                <w:sz w:val="32"/>
                <w:szCs w:val="32"/>
                <w:rtl/>
                <w:lang w:bidi="ar-JO"/>
              </w:rPr>
              <w:t>من العلامات التي  تدلّ على إصابته بالمرض، منها: شحوب الوجه واصفراره، وتشقّق زوايا الفم، وضعف عامّ في الجسم، والشعور بالتعب والإرهاق في أثناء الجهد، والصداع، وفقدان الوعي أو الشعور بالسقوط، وهشاشة الأظافر وتقعرها، وضمور حُلَيْمات اللسان، وتساقط الشعر، وصعوبة البلع مع التهاب اللسان.</w:t>
            </w:r>
          </w:p>
          <w:p w:rsidR="00F579BF" w:rsidRPr="00FE18BE" w:rsidRDefault="00DB1D53" w:rsidP="00AB2743">
            <w:pPr>
              <w:pStyle w:val="ListParagraph"/>
              <w:numPr>
                <w:ilvl w:val="0"/>
                <w:numId w:val="21"/>
              </w:numPr>
              <w:spacing w:after="160"/>
              <w:jc w:val="lowKashida"/>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 xml:space="preserve"> </w:t>
            </w:r>
            <w:r w:rsidR="00F579BF" w:rsidRPr="00FE18BE">
              <w:rPr>
                <w:rFonts w:ascii="Traditional Arabic" w:eastAsia="Calibri" w:hAnsi="Traditional Arabic" w:cs="Traditional Arabic"/>
                <w:sz w:val="32"/>
                <w:szCs w:val="32"/>
                <w:rtl/>
                <w:lang w:bidi="ar-JO"/>
              </w:rPr>
              <w:t>كيف يشخّص الأطباء إصابة المريض بالأنيميا؟</w:t>
            </w:r>
          </w:p>
          <w:p w:rsidR="00DB1D53" w:rsidRPr="00FE18BE" w:rsidRDefault="00DB1D53" w:rsidP="00AB2743">
            <w:pPr>
              <w:pStyle w:val="ListParagraph"/>
              <w:spacing w:after="160"/>
              <w:ind w:left="702"/>
              <w:jc w:val="lowKashida"/>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عن طريق إجراء الفحص السريريّ والفحص المخبريّ.</w:t>
            </w:r>
          </w:p>
          <w:p w:rsidR="001528FB" w:rsidRPr="00FE18BE" w:rsidRDefault="001528FB" w:rsidP="00AB2743">
            <w:pPr>
              <w:pStyle w:val="ListParagraph"/>
              <w:numPr>
                <w:ilvl w:val="0"/>
                <w:numId w:val="21"/>
              </w:numPr>
              <w:spacing w:after="160"/>
              <w:jc w:val="left"/>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إلامَ تهدف معالجة الأنيميا؟</w:t>
            </w:r>
          </w:p>
          <w:p w:rsidR="00DB1D53" w:rsidRPr="00FE18BE" w:rsidRDefault="00DB1D53" w:rsidP="00AB2743">
            <w:pPr>
              <w:pStyle w:val="ListParagraph"/>
              <w:spacing w:after="160"/>
              <w:ind w:left="702"/>
              <w:jc w:val="left"/>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تهدف معالجة الأنيميا إلى زيادة الهيموغلوبين بواقع 1غم أسبوعيًّا حتى يصل إلى المستوى الطبيعيّ له.</w:t>
            </w:r>
          </w:p>
          <w:p w:rsidR="001528FB" w:rsidRPr="00FE18BE" w:rsidRDefault="001528FB" w:rsidP="00AB2743">
            <w:pPr>
              <w:pStyle w:val="ListParagraph"/>
              <w:numPr>
                <w:ilvl w:val="0"/>
                <w:numId w:val="21"/>
              </w:numPr>
              <w:spacing w:after="160"/>
              <w:jc w:val="left"/>
              <w:rPr>
                <w:rFonts w:ascii="Traditional Arabic" w:hAnsi="Traditional Arabic" w:cs="Traditional Arabic"/>
                <w:sz w:val="32"/>
                <w:szCs w:val="32"/>
                <w:lang w:bidi="ar-JO"/>
              </w:rPr>
            </w:pPr>
            <w:r w:rsidRPr="00FE18BE">
              <w:rPr>
                <w:rFonts w:ascii="Traditional Arabic" w:eastAsia="Calibri" w:hAnsi="Traditional Arabic" w:cs="Traditional Arabic"/>
                <w:sz w:val="32"/>
                <w:szCs w:val="32"/>
                <w:rtl/>
                <w:lang w:bidi="ar-JO"/>
              </w:rPr>
              <w:t>أشار النص إلى ضرورة أن نلتمس الأسباب الموجبة للصحة، ونبتعد عن مسببات المرض. ناقش هذه العبارة.</w:t>
            </w:r>
          </w:p>
          <w:p w:rsidR="00295163" w:rsidRPr="00FE18BE" w:rsidRDefault="00DB1D53" w:rsidP="00AB2743">
            <w:pPr>
              <w:pStyle w:val="ListParagraph"/>
              <w:spacing w:after="160"/>
              <w:ind w:left="702"/>
              <w:jc w:val="left"/>
              <w:rPr>
                <w:rFonts w:ascii="Traditional Arabic" w:hAnsi="Traditional Arabic" w:cs="Traditional Arabic"/>
                <w:sz w:val="32"/>
                <w:szCs w:val="32"/>
                <w:lang w:bidi="ar-JO"/>
              </w:rPr>
            </w:pPr>
            <w:r w:rsidRPr="00FE18BE">
              <w:rPr>
                <w:rFonts w:ascii="Traditional Arabic" w:hAnsi="Traditional Arabic" w:cs="Traditional Arabic"/>
                <w:sz w:val="32"/>
                <w:szCs w:val="32"/>
                <w:rtl/>
                <w:lang w:bidi="ar-JO"/>
              </w:rPr>
              <w:t>على الإنسان الأخذ بال</w:t>
            </w:r>
            <w:r w:rsidR="00295163" w:rsidRPr="00FE18BE">
              <w:rPr>
                <w:rFonts w:ascii="Traditional Arabic" w:hAnsi="Traditional Arabic" w:cs="Traditional Arabic"/>
                <w:sz w:val="32"/>
                <w:szCs w:val="32"/>
                <w:rtl/>
                <w:lang w:bidi="ar-JO"/>
              </w:rPr>
              <w:t>أسباب بتناول الغذاء السليم المتوازن الذي يزوّد الجسم بما يحتاج إليه من العناصر الضروريّة لبنائه ووقايته من الأمراض وممارسة التمارين الرياضيّة والابتعاد عن التدخين وتناول الكحول مما يحقق الصحة المطلوبة وينأى به عن الأمراض.</w:t>
            </w:r>
            <w:r w:rsidR="005F0A95" w:rsidRPr="00FE18BE">
              <w:rPr>
                <w:rFonts w:ascii="Traditional Arabic" w:hAnsi="Traditional Arabic" w:cs="Traditional Arabic"/>
                <w:sz w:val="32"/>
                <w:szCs w:val="32"/>
                <w:rtl/>
                <w:lang w:bidi="ar-JO"/>
              </w:rPr>
              <w:t xml:space="preserve"> وتترك الإجابة أيضًا للطالب.</w:t>
            </w:r>
          </w:p>
          <w:p w:rsidR="001528FB" w:rsidRPr="00FE18BE" w:rsidRDefault="001528FB" w:rsidP="00AB2743">
            <w:pPr>
              <w:pStyle w:val="ListParagraph"/>
              <w:numPr>
                <w:ilvl w:val="0"/>
                <w:numId w:val="21"/>
              </w:numPr>
              <w:spacing w:after="160"/>
              <w:jc w:val="left"/>
              <w:rPr>
                <w:rFonts w:ascii="Traditional Arabic" w:eastAsia="Calibri" w:hAnsi="Traditional Arabic" w:cs="Traditional Arabic"/>
                <w:b/>
                <w:bCs/>
                <w:sz w:val="32"/>
                <w:szCs w:val="32"/>
                <w:lang w:bidi="ar-JO"/>
              </w:rPr>
            </w:pPr>
            <w:r w:rsidRPr="00FE18BE">
              <w:rPr>
                <w:rFonts w:ascii="Traditional Arabic" w:eastAsia="Calibri" w:hAnsi="Traditional Arabic" w:cs="Traditional Arabic"/>
                <w:sz w:val="32"/>
                <w:szCs w:val="32"/>
                <w:rtl/>
                <w:lang w:bidi="ar-JO"/>
              </w:rPr>
              <w:lastRenderedPageBreak/>
              <w:t>بيّن كيف يجعل المرء نفسه حصينًا منيعًا في وجه المرض في رأيك.</w:t>
            </w:r>
          </w:p>
          <w:p w:rsidR="00835C11" w:rsidRPr="00FE18BE" w:rsidRDefault="00295163" w:rsidP="00AB2743">
            <w:pPr>
              <w:pStyle w:val="ListParagraph"/>
              <w:spacing w:after="160"/>
              <w:ind w:left="702"/>
              <w:jc w:val="left"/>
              <w:rPr>
                <w:rFonts w:ascii="Traditional Arabic" w:eastAsia="Calibri" w:hAnsi="Traditional Arabic" w:cs="Traditional Arabic"/>
                <w:b/>
                <w:bCs/>
                <w:sz w:val="32"/>
                <w:szCs w:val="32"/>
                <w:lang w:bidi="ar-JO"/>
              </w:rPr>
            </w:pPr>
            <w:r w:rsidRPr="00FE18BE">
              <w:rPr>
                <w:rFonts w:ascii="Traditional Arabic" w:hAnsi="Traditional Arabic" w:cs="Traditional Arabic"/>
                <w:sz w:val="32"/>
                <w:szCs w:val="32"/>
                <w:rtl/>
                <w:lang w:bidi="ar-JO"/>
              </w:rPr>
              <w:t xml:space="preserve">بالأخذ بالأسباب الموجبة للصحة والبعد عن مسببات المرض، </w:t>
            </w:r>
            <w:r w:rsidR="00927DBF" w:rsidRPr="00FE18BE">
              <w:rPr>
                <w:rFonts w:ascii="Traditional Arabic" w:hAnsi="Traditional Arabic" w:cs="Traditional Arabic"/>
                <w:sz w:val="32"/>
                <w:szCs w:val="32"/>
                <w:rtl/>
                <w:lang w:bidi="ar-JO"/>
              </w:rPr>
              <w:t>فدرهم وقاية خير من قنطار علاج.</w:t>
            </w:r>
            <w:r w:rsidR="001528FB" w:rsidRPr="00FE18BE">
              <w:rPr>
                <w:rFonts w:ascii="Traditional Arabic" w:hAnsi="Traditional Arabic" w:cs="Traditional Arabic"/>
                <w:sz w:val="32"/>
                <w:szCs w:val="32"/>
                <w:rtl/>
                <w:lang w:bidi="ar-JO"/>
              </w:rPr>
              <w:t xml:space="preserve"> وتترك الإجابة للطالب كذلك.</w:t>
            </w:r>
            <w:r w:rsidR="00DB1D53" w:rsidRPr="00FE18BE">
              <w:rPr>
                <w:rFonts w:ascii="Traditional Arabic" w:hAnsi="Traditional Arabic" w:cs="Traditional Arabic"/>
                <w:sz w:val="32"/>
                <w:szCs w:val="32"/>
                <w:rtl/>
                <w:lang w:bidi="ar-JO"/>
              </w:rPr>
              <w:br/>
            </w:r>
          </w:p>
          <w:p w:rsidR="00E055C0" w:rsidRPr="00FE18BE" w:rsidRDefault="00E055C0" w:rsidP="00AB2743">
            <w:pPr>
              <w:pStyle w:val="ListParagraph"/>
              <w:spacing w:after="160"/>
              <w:ind w:left="702"/>
              <w:jc w:val="left"/>
              <w:rPr>
                <w:rFonts w:ascii="Traditional Arabic" w:eastAsia="Calibri" w:hAnsi="Traditional Arabic" w:cs="Traditional Arabic"/>
                <w:b/>
                <w:bCs/>
                <w:sz w:val="32"/>
                <w:szCs w:val="32"/>
                <w:rtl/>
                <w:lang w:bidi="ar-JO"/>
              </w:rPr>
            </w:pPr>
            <w:r w:rsidRPr="00FE18BE">
              <w:rPr>
                <w:rFonts w:ascii="Traditional Arabic" w:eastAsia="Calibri" w:hAnsi="Traditional Arabic" w:cs="Traditional Arabic"/>
                <w:b/>
                <w:bCs/>
                <w:sz w:val="32"/>
                <w:szCs w:val="32"/>
                <w:rtl/>
                <w:lang w:bidi="ar-JO"/>
              </w:rPr>
              <w:t>التَّذَوُّقُ الأَدَبِيُّ</w:t>
            </w:r>
            <w:r w:rsidR="003F72F8" w:rsidRPr="00FE18BE">
              <w:rPr>
                <w:rFonts w:ascii="Traditional Arabic" w:eastAsia="Calibri" w:hAnsi="Traditional Arabic" w:cs="Traditional Arabic"/>
                <w:b/>
                <w:bCs/>
                <w:sz w:val="32"/>
                <w:szCs w:val="32"/>
                <w:rtl/>
                <w:lang w:bidi="ar-JO"/>
              </w:rPr>
              <w:t>:</w:t>
            </w:r>
          </w:p>
          <w:p w:rsidR="009E3DFD" w:rsidRPr="00FE18BE" w:rsidRDefault="009E3DFD" w:rsidP="00AB2743">
            <w:pPr>
              <w:pStyle w:val="ListParagraph"/>
              <w:numPr>
                <w:ilvl w:val="0"/>
                <w:numId w:val="24"/>
              </w:numPr>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وضح الصورة الفنية في كل من العبارات الآتية:</w:t>
            </w:r>
          </w:p>
          <w:p w:rsidR="00E055C0" w:rsidRPr="00FE18BE" w:rsidRDefault="00240F57"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 أ- صوّر الصحة برأس مال كبير يمتلكه الإنسان، وصوّرها بالتاج الذي يضعه المرضى على رؤوسهم لشعورهم بقيمتها.</w:t>
            </w:r>
            <w:r w:rsidRPr="00FE18BE">
              <w:rPr>
                <w:rFonts w:ascii="Traditional Arabic" w:eastAsia="Calibri" w:hAnsi="Traditional Arabic" w:cs="Traditional Arabic"/>
                <w:sz w:val="32"/>
                <w:szCs w:val="32"/>
                <w:rtl/>
                <w:lang w:bidi="ar-JO"/>
              </w:rPr>
              <w:br/>
            </w:r>
            <w:r w:rsidR="005F0A95" w:rsidRPr="00FE18BE">
              <w:rPr>
                <w:rFonts w:ascii="Traditional Arabic" w:eastAsia="Calibri" w:hAnsi="Traditional Arabic" w:cs="Traditional Arabic"/>
                <w:sz w:val="32"/>
                <w:szCs w:val="32"/>
                <w:rtl/>
                <w:lang w:bidi="ar-JO"/>
              </w:rPr>
              <w:t>ب</w:t>
            </w:r>
            <w:r w:rsidRPr="00FE18BE">
              <w:rPr>
                <w:rFonts w:ascii="Traditional Arabic" w:eastAsia="Calibri" w:hAnsi="Traditional Arabic" w:cs="Traditional Arabic"/>
                <w:sz w:val="32"/>
                <w:szCs w:val="32"/>
                <w:rtl/>
                <w:lang w:bidi="ar-JO"/>
              </w:rPr>
              <w:t>- صوّر المرء بالحصن القوي الذي يحميه من الأذى.</w:t>
            </w:r>
            <w:r w:rsidRPr="00FE18BE">
              <w:rPr>
                <w:rFonts w:ascii="Traditional Arabic" w:eastAsia="Calibri" w:hAnsi="Traditional Arabic" w:cs="Traditional Arabic"/>
                <w:sz w:val="32"/>
                <w:szCs w:val="32"/>
                <w:rtl/>
                <w:lang w:bidi="ar-JO"/>
              </w:rPr>
              <w:br/>
            </w:r>
            <w:r w:rsidR="005F0A95" w:rsidRPr="00FE18BE">
              <w:rPr>
                <w:rFonts w:ascii="Traditional Arabic" w:eastAsia="Calibri" w:hAnsi="Traditional Arabic" w:cs="Traditional Arabic"/>
                <w:sz w:val="32"/>
                <w:szCs w:val="32"/>
                <w:rtl/>
                <w:lang w:bidi="ar-JO"/>
              </w:rPr>
              <w:t>ج</w:t>
            </w:r>
            <w:r w:rsidRPr="00FE18BE">
              <w:rPr>
                <w:rFonts w:ascii="Traditional Arabic" w:eastAsia="Calibri" w:hAnsi="Traditional Arabic" w:cs="Traditional Arabic"/>
                <w:sz w:val="32"/>
                <w:szCs w:val="32"/>
                <w:rtl/>
                <w:lang w:bidi="ar-JO"/>
              </w:rPr>
              <w:t>- صوّر الإنسان الضعيف الذي يصاب بالأمراض بالفريسة سهلة الاصطياد.</w:t>
            </w:r>
          </w:p>
          <w:p w:rsidR="009E3DFD" w:rsidRPr="00FE18BE" w:rsidRDefault="009E3DFD" w:rsidP="00AB2743">
            <w:pPr>
              <w:pStyle w:val="ListParagraph"/>
              <w:numPr>
                <w:ilvl w:val="0"/>
                <w:numId w:val="24"/>
              </w:numPr>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 xml:space="preserve">بين الغرض من الاستفهام في العبارة الآتية: " لماذا يجعل الإنسان من نفسه فريسة للأدواء اليسيرة والعسيرة؟ </w:t>
            </w:r>
          </w:p>
          <w:p w:rsidR="00240F57" w:rsidRPr="00FE18BE" w:rsidRDefault="00D9292D"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الاستنكار</w:t>
            </w:r>
            <w:r w:rsidR="00240F57" w:rsidRPr="00FE18BE">
              <w:rPr>
                <w:rFonts w:ascii="Traditional Arabic" w:eastAsia="Calibri" w:hAnsi="Traditional Arabic" w:cs="Traditional Arabic"/>
                <w:sz w:val="32"/>
                <w:szCs w:val="32"/>
                <w:rtl/>
                <w:lang w:bidi="ar-JO"/>
              </w:rPr>
              <w:t>.</w:t>
            </w:r>
          </w:p>
          <w:p w:rsidR="009E3DFD" w:rsidRPr="00FE18BE" w:rsidRDefault="009E3DFD" w:rsidP="00AB2743">
            <w:pPr>
              <w:pStyle w:val="ListParagraph"/>
              <w:numPr>
                <w:ilvl w:val="0"/>
                <w:numId w:val="24"/>
              </w:numPr>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بين الأسلوب الذي عبر به النص عن حثنا على الثقافة الصحية والتماس الأسباب في آخر فقرة.</w:t>
            </w:r>
          </w:p>
          <w:p w:rsidR="0031322E" w:rsidRPr="00FE18BE" w:rsidRDefault="007E696C"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التفضيل</w:t>
            </w:r>
            <w:r w:rsidR="005F1772" w:rsidRPr="00FE18BE">
              <w:rPr>
                <w:rFonts w:ascii="Traditional Arabic" w:eastAsia="Calibri" w:hAnsi="Traditional Arabic" w:cs="Traditional Arabic"/>
                <w:sz w:val="32"/>
                <w:szCs w:val="32"/>
                <w:rtl/>
                <w:lang w:bidi="ar-JO"/>
              </w:rPr>
              <w:t>.</w:t>
            </w:r>
          </w:p>
          <w:p w:rsidR="009E3DFD" w:rsidRPr="00FE18BE" w:rsidRDefault="009E3DFD" w:rsidP="00AB2743">
            <w:pPr>
              <w:pStyle w:val="ListParagraph"/>
              <w:numPr>
                <w:ilvl w:val="0"/>
                <w:numId w:val="24"/>
              </w:numPr>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علل ما يأتي:</w:t>
            </w:r>
          </w:p>
          <w:p w:rsidR="0031322E" w:rsidRPr="00FE18BE" w:rsidRDefault="00A97330"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أ- لانشغاله بالإتيان بالحجج والبراهين</w:t>
            </w:r>
            <w:r w:rsidR="0031322E" w:rsidRPr="00FE18BE">
              <w:rPr>
                <w:rFonts w:ascii="Traditional Arabic" w:eastAsia="Calibri" w:hAnsi="Traditional Arabic" w:cs="Traditional Arabic"/>
                <w:sz w:val="32"/>
                <w:szCs w:val="32"/>
                <w:rtl/>
                <w:lang w:bidi="ar-JO"/>
              </w:rPr>
              <w:t xml:space="preserve"> التي تدعم وجهة نظره.</w:t>
            </w:r>
            <w:r w:rsidR="0031322E" w:rsidRPr="00FE18BE">
              <w:rPr>
                <w:rFonts w:ascii="Traditional Arabic" w:eastAsia="Calibri" w:hAnsi="Traditional Arabic" w:cs="Traditional Arabic"/>
                <w:sz w:val="32"/>
                <w:szCs w:val="32"/>
                <w:rtl/>
                <w:lang w:bidi="ar-JO"/>
              </w:rPr>
              <w:br/>
            </w:r>
            <w:r w:rsidR="00D9292D" w:rsidRPr="00FE18BE">
              <w:rPr>
                <w:rFonts w:ascii="Traditional Arabic" w:eastAsia="Calibri" w:hAnsi="Traditional Arabic" w:cs="Traditional Arabic"/>
                <w:sz w:val="32"/>
                <w:szCs w:val="32"/>
                <w:rtl/>
                <w:lang w:bidi="ar-JO"/>
              </w:rPr>
              <w:t xml:space="preserve">ب- لأن </w:t>
            </w:r>
            <w:r w:rsidR="0031322E" w:rsidRPr="00FE18BE">
              <w:rPr>
                <w:rFonts w:ascii="Traditional Arabic" w:eastAsia="Calibri" w:hAnsi="Traditional Arabic" w:cs="Traditional Arabic"/>
                <w:sz w:val="32"/>
                <w:szCs w:val="32"/>
                <w:rtl/>
                <w:lang w:bidi="ar-JO"/>
              </w:rPr>
              <w:t>النص علميّ حافل بالمصطلحات العلميّة التي تناسبه</w:t>
            </w:r>
            <w:r w:rsidR="00D9292D" w:rsidRPr="00FE18BE">
              <w:rPr>
                <w:rFonts w:ascii="Traditional Arabic" w:eastAsia="Calibri" w:hAnsi="Traditional Arabic" w:cs="Traditional Arabic"/>
                <w:sz w:val="32"/>
                <w:szCs w:val="32"/>
                <w:rtl/>
                <w:lang w:bidi="ar-JO"/>
              </w:rPr>
              <w:t xml:space="preserve"> وتبين فكرته</w:t>
            </w:r>
            <w:r w:rsidR="0031322E" w:rsidRPr="00FE18BE">
              <w:rPr>
                <w:rFonts w:ascii="Traditional Arabic" w:eastAsia="Calibri" w:hAnsi="Traditional Arabic" w:cs="Traditional Arabic"/>
                <w:sz w:val="32"/>
                <w:szCs w:val="32"/>
                <w:rtl/>
                <w:lang w:bidi="ar-JO"/>
              </w:rPr>
              <w:t>.</w:t>
            </w:r>
            <w:r w:rsidR="0031322E" w:rsidRPr="00FE18BE">
              <w:rPr>
                <w:rFonts w:ascii="Traditional Arabic" w:eastAsia="Calibri" w:hAnsi="Traditional Arabic" w:cs="Traditional Arabic"/>
                <w:sz w:val="32"/>
                <w:szCs w:val="32"/>
                <w:rtl/>
                <w:lang w:bidi="ar-JO"/>
              </w:rPr>
              <w:br/>
              <w:t xml:space="preserve">ج- ليؤكد أن القضية التي يعرضها النص </w:t>
            </w:r>
            <w:r w:rsidR="00D9292D" w:rsidRPr="00FE18BE">
              <w:rPr>
                <w:rFonts w:ascii="Traditional Arabic" w:eastAsia="Calibri" w:hAnsi="Traditional Arabic" w:cs="Traditional Arabic"/>
                <w:sz w:val="32"/>
                <w:szCs w:val="32"/>
                <w:rtl/>
                <w:lang w:bidi="ar-JO"/>
              </w:rPr>
              <w:t>قضية</w:t>
            </w:r>
            <w:r w:rsidR="0031322E" w:rsidRPr="00FE18BE">
              <w:rPr>
                <w:rFonts w:ascii="Traditional Arabic" w:eastAsia="Calibri" w:hAnsi="Traditional Arabic" w:cs="Traditional Arabic"/>
                <w:sz w:val="32"/>
                <w:szCs w:val="32"/>
                <w:rtl/>
                <w:lang w:bidi="ar-JO"/>
              </w:rPr>
              <w:t xml:space="preserve"> </w:t>
            </w:r>
            <w:r w:rsidR="00D9292D" w:rsidRPr="00FE18BE">
              <w:rPr>
                <w:rFonts w:ascii="Traditional Arabic" w:eastAsia="Calibri" w:hAnsi="Traditional Arabic" w:cs="Traditional Arabic"/>
                <w:sz w:val="32"/>
                <w:szCs w:val="32"/>
                <w:rtl/>
                <w:lang w:bidi="ar-JO"/>
              </w:rPr>
              <w:t>مستمرة.</w:t>
            </w:r>
          </w:p>
          <w:p w:rsidR="009E3DFD" w:rsidRPr="00FE18BE" w:rsidRDefault="009E3DFD" w:rsidP="00AB2743">
            <w:pPr>
              <w:pStyle w:val="ListParagraph"/>
              <w:numPr>
                <w:ilvl w:val="0"/>
                <w:numId w:val="24"/>
              </w:numPr>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اقترح عنوانا آخر مناسبا للنص.</w:t>
            </w:r>
          </w:p>
          <w:p w:rsidR="0031322E" w:rsidRDefault="0031322E" w:rsidP="00AB2743">
            <w:pPr>
              <w:pStyle w:val="ListParagraph"/>
              <w:spacing w:after="200"/>
              <w:ind w:left="702"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 xml:space="preserve">يترك </w:t>
            </w:r>
            <w:r w:rsidR="009E3DFD" w:rsidRPr="00FE18BE">
              <w:rPr>
                <w:rFonts w:ascii="Traditional Arabic" w:eastAsia="Calibri" w:hAnsi="Traditional Arabic" w:cs="Traditional Arabic"/>
                <w:sz w:val="32"/>
                <w:szCs w:val="32"/>
                <w:rtl/>
                <w:lang w:bidi="ar-JO"/>
              </w:rPr>
              <w:t>ل</w:t>
            </w:r>
            <w:r w:rsidRPr="00FE18BE">
              <w:rPr>
                <w:rFonts w:ascii="Traditional Arabic" w:eastAsia="Calibri" w:hAnsi="Traditional Arabic" w:cs="Traditional Arabic"/>
                <w:sz w:val="32"/>
                <w:szCs w:val="32"/>
                <w:rtl/>
                <w:lang w:bidi="ar-JO"/>
              </w:rPr>
              <w:t>لطالب.</w:t>
            </w:r>
          </w:p>
          <w:p w:rsidR="00AB2743" w:rsidRDefault="00AB2743" w:rsidP="00AB2743">
            <w:pPr>
              <w:pStyle w:val="ListParagraph"/>
              <w:spacing w:after="200"/>
              <w:ind w:left="702" w:right="252"/>
              <w:jc w:val="left"/>
              <w:rPr>
                <w:rFonts w:ascii="Traditional Arabic" w:eastAsia="Calibri" w:hAnsi="Traditional Arabic" w:cs="Traditional Arabic"/>
                <w:sz w:val="32"/>
                <w:szCs w:val="32"/>
                <w:rtl/>
                <w:lang w:bidi="ar-JO"/>
              </w:rPr>
            </w:pPr>
          </w:p>
          <w:p w:rsidR="00AB2743" w:rsidRDefault="00AB2743"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Default="00B8208B"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Default="00B8208B"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Default="00B8208B"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Default="00B8208B"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Default="00B8208B"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Default="00B8208B" w:rsidP="00AB2743">
            <w:pPr>
              <w:pStyle w:val="ListParagraph"/>
              <w:spacing w:after="200"/>
              <w:ind w:left="702" w:right="252"/>
              <w:jc w:val="left"/>
              <w:rPr>
                <w:rFonts w:ascii="Traditional Arabic" w:eastAsia="Calibri" w:hAnsi="Traditional Arabic" w:cs="Traditional Arabic"/>
                <w:sz w:val="32"/>
                <w:szCs w:val="32"/>
                <w:lang w:bidi="ar-JO"/>
              </w:rPr>
            </w:pPr>
          </w:p>
          <w:p w:rsidR="00B8208B" w:rsidRPr="00FE18BE" w:rsidRDefault="00B8208B" w:rsidP="00AB2743">
            <w:pPr>
              <w:pStyle w:val="ListParagraph"/>
              <w:spacing w:after="200"/>
              <w:ind w:left="702" w:right="252"/>
              <w:jc w:val="left"/>
              <w:rPr>
                <w:rFonts w:ascii="Traditional Arabic" w:eastAsia="Calibri" w:hAnsi="Traditional Arabic" w:cs="Traditional Arabic"/>
                <w:sz w:val="32"/>
                <w:szCs w:val="32"/>
                <w:rtl/>
                <w:lang w:bidi="ar-JO"/>
              </w:rPr>
            </w:pPr>
          </w:p>
          <w:p w:rsidR="00E055C0" w:rsidRPr="00FE18BE" w:rsidRDefault="00C06D47" w:rsidP="00AB2743">
            <w:pPr>
              <w:spacing w:after="200"/>
              <w:ind w:left="342" w:right="252"/>
              <w:contextualSpacing/>
              <w:jc w:val="left"/>
              <w:rPr>
                <w:rFonts w:ascii="Traditional Arabic" w:eastAsia="Calibri" w:hAnsi="Traditional Arabic" w:cs="Traditional Arabic"/>
                <w:b/>
                <w:bCs/>
                <w:sz w:val="32"/>
                <w:szCs w:val="32"/>
                <w:rtl/>
                <w:lang w:bidi="ar-JO"/>
              </w:rPr>
            </w:pPr>
            <w:r w:rsidRPr="00FE18BE">
              <w:rPr>
                <w:rFonts w:ascii="Traditional Arabic" w:eastAsia="Calibri" w:hAnsi="Traditional Arabic" w:cs="Traditional Arabic"/>
                <w:b/>
                <w:bCs/>
                <w:sz w:val="32"/>
                <w:szCs w:val="32"/>
                <w:rtl/>
                <w:lang w:bidi="ar-JO"/>
              </w:rPr>
              <w:t>قضايا لغوية</w:t>
            </w:r>
            <w:r w:rsidR="00D723FF" w:rsidRPr="00FE18BE">
              <w:rPr>
                <w:rFonts w:ascii="Traditional Arabic" w:eastAsia="Calibri" w:hAnsi="Traditional Arabic" w:cs="Traditional Arabic"/>
                <w:b/>
                <w:bCs/>
                <w:sz w:val="32"/>
                <w:szCs w:val="32"/>
                <w:rtl/>
                <w:lang w:bidi="ar-JO"/>
              </w:rPr>
              <w:t>:</w:t>
            </w:r>
          </w:p>
          <w:p w:rsidR="001C2AB1" w:rsidRPr="00FE18BE" w:rsidRDefault="00D9292D" w:rsidP="00AB2743">
            <w:pPr>
              <w:spacing w:after="200"/>
              <w:ind w:left="342" w:right="252"/>
              <w:contextualSpacing/>
              <w:jc w:val="left"/>
              <w:rPr>
                <w:rFonts w:ascii="Traditional Arabic" w:eastAsia="Calibri" w:hAnsi="Traditional Arabic" w:cs="Traditional Arabic"/>
                <w:b/>
                <w:bCs/>
                <w:sz w:val="32"/>
                <w:szCs w:val="32"/>
                <w:rtl/>
                <w:lang w:bidi="ar-JO"/>
              </w:rPr>
            </w:pPr>
            <w:r w:rsidRPr="00FE18BE">
              <w:rPr>
                <w:rFonts w:ascii="Traditional Arabic" w:eastAsia="Calibri" w:hAnsi="Traditional Arabic" w:cs="Traditional Arabic"/>
                <w:b/>
                <w:bCs/>
                <w:sz w:val="32"/>
                <w:szCs w:val="32"/>
                <w:rtl/>
                <w:lang w:bidi="ar-JO"/>
              </w:rPr>
              <w:t>الحال</w:t>
            </w:r>
          </w:p>
          <w:p w:rsidR="00B67B51" w:rsidRPr="00FE18BE" w:rsidRDefault="00B67B51" w:rsidP="00AB2743">
            <w:pPr>
              <w:pStyle w:val="ListParagraph"/>
              <w:numPr>
                <w:ilvl w:val="0"/>
                <w:numId w:val="25"/>
              </w:numPr>
              <w:spacing w:after="200"/>
              <w:ind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استخرج الأحوال من البيت الآتي، وبيّن نوع كلّ منها:</w:t>
            </w:r>
          </w:p>
          <w:p w:rsidR="00B67B51" w:rsidRPr="00FE18BE" w:rsidRDefault="00B67B51" w:rsidP="00AB2743">
            <w:pPr>
              <w:spacing w:after="200"/>
              <w:ind w:left="342"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 xml:space="preserve"> قال المتنبّي:</w:t>
            </w:r>
          </w:p>
          <w:p w:rsidR="00B67B51" w:rsidRPr="00FE18BE" w:rsidRDefault="00B67B51"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عشْ عزيزًا أو متْ وأنتَ كريمٌ</w:t>
            </w:r>
            <w:r w:rsidRPr="00FE18BE">
              <w:rPr>
                <w:rFonts w:ascii="Traditional Arabic" w:eastAsia="Calibri" w:hAnsi="Traditional Arabic" w:cs="Traditional Arabic"/>
                <w:sz w:val="32"/>
                <w:szCs w:val="32"/>
                <w:rtl/>
                <w:lang w:bidi="ar-JO"/>
              </w:rPr>
              <w:tab/>
            </w:r>
            <w:r w:rsidRPr="00FE18BE">
              <w:rPr>
                <w:rFonts w:ascii="Traditional Arabic" w:eastAsia="Calibri" w:hAnsi="Traditional Arabic" w:cs="Traditional Arabic"/>
                <w:sz w:val="32"/>
                <w:szCs w:val="32"/>
                <w:rtl/>
                <w:lang w:bidi="ar-JO"/>
              </w:rPr>
              <w:tab/>
              <w:t xml:space="preserve">    بينَ طَعْنِ القَنا وخَفْقِ البُنودِ</w:t>
            </w:r>
          </w:p>
          <w:p w:rsidR="001C2AB1" w:rsidRPr="00FE18BE" w:rsidRDefault="001C2AB1"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عزيز</w:t>
            </w:r>
            <w:r w:rsidR="00D9292D" w:rsidRPr="00FE18BE">
              <w:rPr>
                <w:rFonts w:ascii="Traditional Arabic" w:eastAsia="Calibri" w:hAnsi="Traditional Arabic" w:cs="Traditional Arabic"/>
                <w:sz w:val="32"/>
                <w:szCs w:val="32"/>
                <w:rtl/>
                <w:lang w:bidi="ar-JO"/>
              </w:rPr>
              <w:t>ًا</w:t>
            </w:r>
            <w:r w:rsidRPr="00FE18BE">
              <w:rPr>
                <w:rFonts w:ascii="Traditional Arabic" w:eastAsia="Calibri" w:hAnsi="Traditional Arabic" w:cs="Traditional Arabic"/>
                <w:sz w:val="32"/>
                <w:szCs w:val="32"/>
                <w:rtl/>
                <w:lang w:bidi="ar-JO"/>
              </w:rPr>
              <w:t xml:space="preserve"> : مفردة، وأنت كريمٌ: جملة اسميّة، بين طعن القنا: شبه جملة.</w:t>
            </w:r>
          </w:p>
          <w:p w:rsidR="00B67B51" w:rsidRPr="00FE18BE" w:rsidRDefault="00B67B51" w:rsidP="00AB2743">
            <w:pPr>
              <w:pStyle w:val="ListParagraph"/>
              <w:numPr>
                <w:ilvl w:val="0"/>
                <w:numId w:val="25"/>
              </w:numPr>
              <w:spacing w:after="200"/>
              <w:ind w:right="252"/>
              <w:jc w:val="left"/>
              <w:rPr>
                <w:rFonts w:ascii="Traditional Arabic" w:eastAsia="Calibri" w:hAnsi="Traditional Arabic" w:cs="Traditional Arabic"/>
                <w:b/>
                <w:bCs/>
                <w:sz w:val="32"/>
                <w:szCs w:val="32"/>
                <w:lang w:bidi="ar-JO"/>
              </w:rPr>
            </w:pPr>
            <w:r w:rsidRPr="00FE18BE">
              <w:rPr>
                <w:rFonts w:ascii="Traditional Arabic" w:eastAsia="Calibri" w:hAnsi="Traditional Arabic" w:cs="Traditional Arabic"/>
                <w:sz w:val="32"/>
                <w:szCs w:val="32"/>
                <w:rtl/>
                <w:lang w:bidi="ar-JO"/>
              </w:rPr>
              <w:t>استخرج حالا مفردة وحالا جملة اسمية من الفقرتين الخامسة والأخيرة من النص.</w:t>
            </w:r>
          </w:p>
          <w:p w:rsidR="00B67B51" w:rsidRPr="00FE18BE" w:rsidRDefault="001C2AB1" w:rsidP="00AB2743">
            <w:pPr>
              <w:pStyle w:val="ListParagraph"/>
              <w:spacing w:after="200"/>
              <w:ind w:left="702"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ممتصّة</w:t>
            </w:r>
            <w:r w:rsidR="00D9292D" w:rsidRPr="00FE18BE">
              <w:rPr>
                <w:rFonts w:ascii="Traditional Arabic" w:eastAsia="Calibri" w:hAnsi="Traditional Arabic" w:cs="Traditional Arabic"/>
                <w:sz w:val="32"/>
                <w:szCs w:val="32"/>
                <w:rtl/>
                <w:lang w:bidi="ar-JO"/>
              </w:rPr>
              <w:t>ً</w:t>
            </w:r>
            <w:r w:rsidRPr="00FE18BE">
              <w:rPr>
                <w:rFonts w:ascii="Traditional Arabic" w:eastAsia="Calibri" w:hAnsi="Traditional Arabic" w:cs="Traditional Arabic"/>
                <w:sz w:val="32"/>
                <w:szCs w:val="32"/>
                <w:rtl/>
                <w:lang w:bidi="ar-JO"/>
              </w:rPr>
              <w:t>: مفردة، وهو بعيدٌ: جملة اسميّة.</w:t>
            </w:r>
          </w:p>
          <w:p w:rsidR="00C06D47" w:rsidRPr="00FE18BE" w:rsidRDefault="00D9292D" w:rsidP="00AB2743">
            <w:pPr>
              <w:pStyle w:val="ListParagraph"/>
              <w:spacing w:after="200"/>
              <w:ind w:left="702" w:right="252"/>
              <w:jc w:val="left"/>
              <w:rPr>
                <w:rFonts w:ascii="Traditional Arabic" w:eastAsia="Calibri" w:hAnsi="Traditional Arabic" w:cs="Traditional Arabic"/>
                <w:b/>
                <w:bCs/>
                <w:sz w:val="32"/>
                <w:szCs w:val="32"/>
                <w:lang w:bidi="ar-JO"/>
              </w:rPr>
            </w:pPr>
            <w:r w:rsidRPr="00FE18BE">
              <w:rPr>
                <w:rFonts w:ascii="Traditional Arabic" w:eastAsia="Calibri" w:hAnsi="Traditional Arabic" w:cs="Traditional Arabic"/>
                <w:b/>
                <w:bCs/>
                <w:sz w:val="32"/>
                <w:szCs w:val="32"/>
                <w:rtl/>
                <w:lang w:bidi="ar-JO"/>
              </w:rPr>
              <w:t>اسم التفضيل</w:t>
            </w:r>
          </w:p>
          <w:p w:rsidR="00FE18BE" w:rsidRPr="00FE18BE" w:rsidRDefault="00FE18BE" w:rsidP="00AB2743">
            <w:pPr>
              <w:spacing w:after="160"/>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1- صُغ اسم تفضيل من الأفعال الآتية:</w:t>
            </w:r>
          </w:p>
          <w:p w:rsidR="00FE18BE" w:rsidRPr="00FE18BE" w:rsidRDefault="00FE18BE" w:rsidP="00AB2743">
            <w:pPr>
              <w:spacing w:after="160"/>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فضُل، حَبَّ، عَلا، جَرُأ، اعتمر، أفاد، استخرج.</w:t>
            </w:r>
          </w:p>
          <w:p w:rsidR="001C2AB1" w:rsidRPr="00FE18BE" w:rsidRDefault="001C2AB1" w:rsidP="00AB2743">
            <w:pPr>
              <w:spacing w:after="200"/>
              <w:ind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أفضل، أحبّ، أعلى، </w:t>
            </w:r>
            <w:r w:rsidR="006C26FC" w:rsidRPr="00FE18BE">
              <w:rPr>
                <w:rFonts w:ascii="Traditional Arabic" w:eastAsia="Calibri" w:hAnsi="Traditional Arabic" w:cs="Traditional Arabic"/>
                <w:sz w:val="32"/>
                <w:szCs w:val="32"/>
                <w:rtl/>
                <w:lang w:bidi="ar-JO"/>
              </w:rPr>
              <w:t>أكثر اقترابً</w:t>
            </w:r>
            <w:r w:rsidR="00C63E8B" w:rsidRPr="00FE18BE">
              <w:rPr>
                <w:rFonts w:ascii="Traditional Arabic" w:eastAsia="Calibri" w:hAnsi="Traditional Arabic" w:cs="Traditional Arabic"/>
                <w:sz w:val="32"/>
                <w:szCs w:val="32"/>
                <w:rtl/>
                <w:lang w:bidi="ar-JO"/>
              </w:rPr>
              <w:t>ا، أكثر إفادةً، أكثر</w:t>
            </w:r>
            <w:r w:rsidRPr="00FE18BE">
              <w:rPr>
                <w:rFonts w:ascii="Traditional Arabic" w:eastAsia="Calibri" w:hAnsi="Traditional Arabic" w:cs="Traditional Arabic"/>
                <w:sz w:val="32"/>
                <w:szCs w:val="32"/>
                <w:rtl/>
                <w:lang w:bidi="ar-JO"/>
              </w:rPr>
              <w:t xml:space="preserve"> استخراج</w:t>
            </w:r>
            <w:r w:rsidR="00C63E8B" w:rsidRPr="00FE18BE">
              <w:rPr>
                <w:rFonts w:ascii="Traditional Arabic" w:eastAsia="Calibri" w:hAnsi="Traditional Arabic" w:cs="Traditional Arabic"/>
                <w:sz w:val="32"/>
                <w:szCs w:val="32"/>
                <w:rtl/>
                <w:lang w:bidi="ar-JO"/>
              </w:rPr>
              <w:t>ً</w:t>
            </w:r>
            <w:r w:rsidRPr="00FE18BE">
              <w:rPr>
                <w:rFonts w:ascii="Traditional Arabic" w:eastAsia="Calibri" w:hAnsi="Traditional Arabic" w:cs="Traditional Arabic"/>
                <w:sz w:val="32"/>
                <w:szCs w:val="32"/>
                <w:rtl/>
                <w:lang w:bidi="ar-JO"/>
              </w:rPr>
              <w:t>ا.</w:t>
            </w:r>
          </w:p>
          <w:p w:rsidR="00FE18BE" w:rsidRPr="00FE18BE" w:rsidRDefault="00FE18BE" w:rsidP="00AB2743">
            <w:pPr>
              <w:pStyle w:val="ListParagraph"/>
              <w:spacing w:after="200"/>
              <w:ind w:left="702"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2- استخرج اسمَي تفضيل من الفقرتين الرابعة والأخيرة من النص.</w:t>
            </w:r>
          </w:p>
          <w:p w:rsidR="001C2AB1" w:rsidRPr="00FE18BE" w:rsidRDefault="00C63E8B"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أكثر</w:t>
            </w:r>
            <w:r w:rsidR="005E30BA">
              <w:rPr>
                <w:rFonts w:ascii="Traditional Arabic" w:eastAsia="Calibri" w:hAnsi="Traditional Arabic" w:cs="Traditional Arabic" w:hint="cs"/>
                <w:sz w:val="32"/>
                <w:szCs w:val="32"/>
                <w:rtl/>
                <w:lang w:bidi="ar-JO"/>
              </w:rPr>
              <w:t xml:space="preserve"> انتشارًا</w:t>
            </w:r>
            <w:bookmarkStart w:id="0" w:name="_GoBack"/>
            <w:bookmarkEnd w:id="0"/>
            <w:r w:rsidR="001C2AB1" w:rsidRPr="00FE18BE">
              <w:rPr>
                <w:rFonts w:ascii="Traditional Arabic" w:eastAsia="Calibri" w:hAnsi="Traditional Arabic" w:cs="Traditional Arabic"/>
                <w:sz w:val="32"/>
                <w:szCs w:val="32"/>
                <w:rtl/>
                <w:lang w:bidi="ar-JO"/>
              </w:rPr>
              <w:t>، الأحرى.</w:t>
            </w:r>
          </w:p>
          <w:p w:rsidR="00FE18BE" w:rsidRPr="00FE18BE" w:rsidRDefault="00FE18BE" w:rsidP="00AB2743">
            <w:pPr>
              <w:pStyle w:val="ListParagraph"/>
              <w:numPr>
                <w:ilvl w:val="0"/>
                <w:numId w:val="25"/>
              </w:numPr>
              <w:spacing w:after="200"/>
              <w:ind w:right="252"/>
              <w:jc w:val="left"/>
              <w:rPr>
                <w:rFonts w:ascii="Traditional Arabic" w:eastAsia="Calibri" w:hAnsi="Traditional Arabic" w:cs="Traditional Arabic"/>
                <w:sz w:val="32"/>
                <w:szCs w:val="32"/>
                <w:rtl/>
                <w:lang w:bidi="ar-JO"/>
              </w:rPr>
            </w:pPr>
            <w:r w:rsidRPr="00FE18BE">
              <w:rPr>
                <w:rFonts w:ascii="Traditional Arabic" w:eastAsia="Calibri" w:hAnsi="Traditional Arabic" w:cs="Traditional Arabic"/>
                <w:sz w:val="32"/>
                <w:szCs w:val="32"/>
                <w:rtl/>
                <w:lang w:bidi="ar-JO"/>
              </w:rPr>
              <w:t>جاء في الفقرة الأخيرة من النّصّ اسم تفضيل على غير صيغته المشهورة، استخرجه موضحًا ذلك.</w:t>
            </w:r>
          </w:p>
          <w:p w:rsidR="00E055C0" w:rsidRPr="00FE18BE" w:rsidRDefault="001C2AB1" w:rsidP="00AB2743">
            <w:pPr>
              <w:pStyle w:val="ListParagraph"/>
              <w:spacing w:after="200"/>
              <w:ind w:left="702" w:right="252"/>
              <w:jc w:val="left"/>
              <w:rPr>
                <w:rFonts w:ascii="Traditional Arabic" w:eastAsia="Calibri" w:hAnsi="Traditional Arabic" w:cs="Traditional Arabic"/>
                <w:sz w:val="32"/>
                <w:szCs w:val="32"/>
                <w:lang w:bidi="ar-JO"/>
              </w:rPr>
            </w:pPr>
            <w:r w:rsidRPr="00FE18BE">
              <w:rPr>
                <w:rFonts w:ascii="Traditional Arabic" w:eastAsia="Calibri" w:hAnsi="Traditional Arabic" w:cs="Traditional Arabic"/>
                <w:sz w:val="32"/>
                <w:szCs w:val="32"/>
                <w:rtl/>
                <w:lang w:bidi="ar-JO"/>
              </w:rPr>
              <w:t xml:space="preserve">خير، </w:t>
            </w:r>
            <w:r w:rsidR="00D97050" w:rsidRPr="00FE18BE">
              <w:rPr>
                <w:rFonts w:ascii="Traditional Arabic" w:eastAsia="Calibri" w:hAnsi="Traditional Arabic" w:cs="Traditional Arabic"/>
                <w:sz w:val="32"/>
                <w:szCs w:val="32"/>
                <w:rtl/>
                <w:lang w:bidi="ar-JO"/>
              </w:rPr>
              <w:t>لأنها من الكلمات المشتركة التي لا يستبين معناها إلا من السياق.</w:t>
            </w:r>
          </w:p>
          <w:p w:rsidR="00B527DA" w:rsidRPr="00FE18BE" w:rsidRDefault="007E3165" w:rsidP="00AB2743">
            <w:pPr>
              <w:ind w:right="990"/>
              <w:jc w:val="left"/>
              <w:rPr>
                <w:rFonts w:ascii="Traditional Arabic" w:hAnsi="Traditional Arabic" w:cs="Traditional Arabic"/>
                <w:b/>
                <w:bCs/>
                <w:sz w:val="32"/>
                <w:szCs w:val="32"/>
                <w:rtl/>
                <w:lang w:bidi="ar-JO"/>
              </w:rPr>
            </w:pPr>
            <w:r w:rsidRPr="00FE18BE">
              <w:rPr>
                <w:rFonts w:ascii="Traditional Arabic" w:hAnsi="Traditional Arabic" w:cs="Traditional Arabic"/>
                <w:b/>
                <w:bCs/>
                <w:sz w:val="32"/>
                <w:szCs w:val="32"/>
                <w:rtl/>
                <w:lang w:bidi="ar-JO"/>
              </w:rPr>
              <w:t>الكتابة:</w:t>
            </w:r>
          </w:p>
          <w:p w:rsidR="00E055C0" w:rsidRPr="00FE18BE" w:rsidRDefault="00C63E8B" w:rsidP="00AB2743">
            <w:pPr>
              <w:ind w:right="-1260"/>
              <w:jc w:val="left"/>
              <w:rPr>
                <w:rFonts w:ascii="Traditional Arabic" w:hAnsi="Traditional Arabic" w:cs="Traditional Arabic"/>
                <w:sz w:val="32"/>
                <w:szCs w:val="32"/>
              </w:rPr>
            </w:pPr>
            <w:r w:rsidRPr="00FE18BE">
              <w:rPr>
                <w:rFonts w:ascii="Traditional Arabic" w:hAnsi="Traditional Arabic" w:cs="Traditional Arabic"/>
                <w:sz w:val="32"/>
                <w:szCs w:val="32"/>
                <w:rtl/>
              </w:rPr>
              <w:t xml:space="preserve">  يترك لتقدير المعلم</w:t>
            </w:r>
          </w:p>
          <w:p w:rsidR="00E055C0" w:rsidRPr="00FE18BE" w:rsidRDefault="00E055C0" w:rsidP="00AB2743">
            <w:pPr>
              <w:ind w:right="-1260"/>
              <w:jc w:val="center"/>
              <w:rPr>
                <w:rFonts w:ascii="Traditional Arabic" w:hAnsi="Traditional Arabic" w:cs="Traditional Arabic"/>
                <w:sz w:val="32"/>
                <w:szCs w:val="32"/>
              </w:rPr>
            </w:pPr>
          </w:p>
        </w:tc>
      </w:tr>
    </w:tbl>
    <w:p w:rsidR="00C31FEB" w:rsidRPr="00FE18BE" w:rsidRDefault="00C31FEB" w:rsidP="00AB2743">
      <w:pPr>
        <w:rPr>
          <w:rFonts w:ascii="Traditional Arabic" w:hAnsi="Traditional Arabic" w:cs="Traditional Arabic"/>
          <w:sz w:val="32"/>
          <w:szCs w:val="32"/>
          <w:rtl/>
        </w:rPr>
      </w:pPr>
    </w:p>
    <w:sectPr w:rsidR="00C31FEB" w:rsidRPr="00FE18BE"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6F"/>
    <w:multiLevelType w:val="hybridMultilevel"/>
    <w:tmpl w:val="5122F882"/>
    <w:lvl w:ilvl="0" w:tplc="343AE4C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8CA5484"/>
    <w:multiLevelType w:val="hybridMultilevel"/>
    <w:tmpl w:val="2A963A84"/>
    <w:lvl w:ilvl="0" w:tplc="F998B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3">
    <w:nsid w:val="094B34F4"/>
    <w:multiLevelType w:val="hybridMultilevel"/>
    <w:tmpl w:val="DEA04904"/>
    <w:lvl w:ilvl="0" w:tplc="4260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E41091"/>
    <w:multiLevelType w:val="hybridMultilevel"/>
    <w:tmpl w:val="F4005652"/>
    <w:lvl w:ilvl="0" w:tplc="0832C04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7">
    <w:nsid w:val="0EE93FC7"/>
    <w:multiLevelType w:val="hybridMultilevel"/>
    <w:tmpl w:val="96E09192"/>
    <w:lvl w:ilvl="0" w:tplc="A18E47B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B912E01"/>
    <w:multiLevelType w:val="hybridMultilevel"/>
    <w:tmpl w:val="729E8F6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F6C36F1"/>
    <w:multiLevelType w:val="hybridMultilevel"/>
    <w:tmpl w:val="47F61912"/>
    <w:lvl w:ilvl="0" w:tplc="EEC23CD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257A69EF"/>
    <w:multiLevelType w:val="hybridMultilevel"/>
    <w:tmpl w:val="F95035E2"/>
    <w:lvl w:ilvl="0" w:tplc="48787F7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279D5EF5"/>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312B0114"/>
    <w:multiLevelType w:val="hybridMultilevel"/>
    <w:tmpl w:val="C3B2F82E"/>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nsid w:val="3A7E360E"/>
    <w:multiLevelType w:val="hybridMultilevel"/>
    <w:tmpl w:val="4394D3DA"/>
    <w:lvl w:ilvl="0" w:tplc="AD6A65C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nsid w:val="3B7F2CD0"/>
    <w:multiLevelType w:val="hybridMultilevel"/>
    <w:tmpl w:val="30B029D4"/>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3DCC08F8"/>
    <w:multiLevelType w:val="hybridMultilevel"/>
    <w:tmpl w:val="305EE07A"/>
    <w:lvl w:ilvl="0" w:tplc="FE521774">
      <w:start w:val="2"/>
      <w:numFmt w:val="arabicAlpha"/>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5">
    <w:nsid w:val="3FFF57F1"/>
    <w:multiLevelType w:val="hybridMultilevel"/>
    <w:tmpl w:val="21145AC8"/>
    <w:lvl w:ilvl="0" w:tplc="9CE68C8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47B4177B"/>
    <w:multiLevelType w:val="hybridMultilevel"/>
    <w:tmpl w:val="F8440A9C"/>
    <w:lvl w:ilvl="0" w:tplc="16F29BF2">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513A5E4B"/>
    <w:multiLevelType w:val="hybridMultilevel"/>
    <w:tmpl w:val="8E9ED196"/>
    <w:lvl w:ilvl="0" w:tplc="5C62AD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515042E5"/>
    <w:multiLevelType w:val="hybridMultilevel"/>
    <w:tmpl w:val="669034DC"/>
    <w:lvl w:ilvl="0" w:tplc="8CCAA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52A29"/>
    <w:multiLevelType w:val="hybridMultilevel"/>
    <w:tmpl w:val="A700293A"/>
    <w:lvl w:ilvl="0" w:tplc="912A71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5B1BD0"/>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566074FA"/>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nsid w:val="59282AAA"/>
    <w:multiLevelType w:val="hybridMultilevel"/>
    <w:tmpl w:val="44CCB2FA"/>
    <w:lvl w:ilvl="0" w:tplc="C69CD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9D5760"/>
    <w:multiLevelType w:val="hybridMultilevel"/>
    <w:tmpl w:val="573CEC30"/>
    <w:lvl w:ilvl="0" w:tplc="B476C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nsid w:val="6A7F5E5D"/>
    <w:multiLevelType w:val="hybridMultilevel"/>
    <w:tmpl w:val="8900420A"/>
    <w:lvl w:ilvl="0" w:tplc="58F89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A04C68"/>
    <w:multiLevelType w:val="hybridMultilevel"/>
    <w:tmpl w:val="2BC459D6"/>
    <w:lvl w:ilvl="0" w:tplc="17C43E4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9">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17C696E"/>
    <w:multiLevelType w:val="hybridMultilevel"/>
    <w:tmpl w:val="EEE80072"/>
    <w:lvl w:ilvl="0" w:tplc="5DF04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44">
    <w:nsid w:val="7CFA565B"/>
    <w:multiLevelType w:val="hybridMultilevel"/>
    <w:tmpl w:val="A79A51A8"/>
    <w:lvl w:ilvl="0" w:tplc="2C3684D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9"/>
  </w:num>
  <w:num w:numId="22">
    <w:abstractNumId w:val="39"/>
  </w:num>
  <w:num w:numId="23">
    <w:abstractNumId w:val="2"/>
  </w:num>
  <w:num w:numId="24">
    <w:abstractNumId w:val="14"/>
  </w:num>
  <w:num w:numId="25">
    <w:abstractNumId w:val="5"/>
  </w:num>
  <w:num w:numId="26">
    <w:abstractNumId w:val="16"/>
  </w:num>
  <w:num w:numId="27">
    <w:abstractNumId w:val="34"/>
  </w:num>
  <w:num w:numId="28">
    <w:abstractNumId w:val="40"/>
  </w:num>
  <w:num w:numId="29">
    <w:abstractNumId w:val="7"/>
  </w:num>
  <w:num w:numId="30">
    <w:abstractNumId w:val="24"/>
  </w:num>
  <w:num w:numId="31">
    <w:abstractNumId w:val="22"/>
  </w:num>
  <w:num w:numId="32">
    <w:abstractNumId w:val="31"/>
  </w:num>
  <w:num w:numId="33">
    <w:abstractNumId w:val="35"/>
  </w:num>
  <w:num w:numId="34">
    <w:abstractNumId w:val="0"/>
  </w:num>
  <w:num w:numId="35">
    <w:abstractNumId w:val="3"/>
  </w:num>
  <w:num w:numId="36">
    <w:abstractNumId w:val="37"/>
  </w:num>
  <w:num w:numId="37">
    <w:abstractNumId w:val="44"/>
  </w:num>
  <w:num w:numId="38">
    <w:abstractNumId w:val="38"/>
  </w:num>
  <w:num w:numId="39">
    <w:abstractNumId w:val="1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3"/>
  </w:num>
  <w:num w:numId="43">
    <w:abstractNumId w:val="1"/>
  </w:num>
  <w:num w:numId="44">
    <w:abstractNumId w:val="33"/>
  </w:num>
  <w:num w:numId="45">
    <w:abstractNumId w:val="21"/>
  </w:num>
  <w:num w:numId="46">
    <w:abstractNumId w:val="1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11706"/>
    <w:rsid w:val="00011F5A"/>
    <w:rsid w:val="0002007A"/>
    <w:rsid w:val="00062271"/>
    <w:rsid w:val="000957DE"/>
    <w:rsid w:val="000A713C"/>
    <w:rsid w:val="000B40C7"/>
    <w:rsid w:val="000B689A"/>
    <w:rsid w:val="000C7848"/>
    <w:rsid w:val="000D00C1"/>
    <w:rsid w:val="000E5363"/>
    <w:rsid w:val="001041C7"/>
    <w:rsid w:val="001227E4"/>
    <w:rsid w:val="001258D8"/>
    <w:rsid w:val="00127952"/>
    <w:rsid w:val="00134919"/>
    <w:rsid w:val="001528FB"/>
    <w:rsid w:val="001542DB"/>
    <w:rsid w:val="00173C56"/>
    <w:rsid w:val="0017694F"/>
    <w:rsid w:val="00183FC2"/>
    <w:rsid w:val="001C0553"/>
    <w:rsid w:val="001C2AB1"/>
    <w:rsid w:val="001D06AD"/>
    <w:rsid w:val="001E0F37"/>
    <w:rsid w:val="00200B28"/>
    <w:rsid w:val="0021457A"/>
    <w:rsid w:val="00226869"/>
    <w:rsid w:val="00237B1D"/>
    <w:rsid w:val="00240F57"/>
    <w:rsid w:val="00256154"/>
    <w:rsid w:val="00260FDA"/>
    <w:rsid w:val="00290EB5"/>
    <w:rsid w:val="00295163"/>
    <w:rsid w:val="002A4CFB"/>
    <w:rsid w:val="002B5042"/>
    <w:rsid w:val="002B751F"/>
    <w:rsid w:val="002D52F1"/>
    <w:rsid w:val="002E6967"/>
    <w:rsid w:val="002F3DCF"/>
    <w:rsid w:val="00305295"/>
    <w:rsid w:val="0031322E"/>
    <w:rsid w:val="00315992"/>
    <w:rsid w:val="00340D81"/>
    <w:rsid w:val="0034153C"/>
    <w:rsid w:val="00341BDB"/>
    <w:rsid w:val="003449B8"/>
    <w:rsid w:val="0035063E"/>
    <w:rsid w:val="003533F9"/>
    <w:rsid w:val="00391270"/>
    <w:rsid w:val="003A33B1"/>
    <w:rsid w:val="003A732E"/>
    <w:rsid w:val="003C3080"/>
    <w:rsid w:val="003D16B9"/>
    <w:rsid w:val="003D4BB6"/>
    <w:rsid w:val="003F58B4"/>
    <w:rsid w:val="003F72F8"/>
    <w:rsid w:val="00400B37"/>
    <w:rsid w:val="00410C4C"/>
    <w:rsid w:val="00411D50"/>
    <w:rsid w:val="00414E67"/>
    <w:rsid w:val="00430AED"/>
    <w:rsid w:val="004460A6"/>
    <w:rsid w:val="0046031C"/>
    <w:rsid w:val="0047699E"/>
    <w:rsid w:val="004866AE"/>
    <w:rsid w:val="00494A63"/>
    <w:rsid w:val="004A5054"/>
    <w:rsid w:val="004D5187"/>
    <w:rsid w:val="0051081A"/>
    <w:rsid w:val="00515B0F"/>
    <w:rsid w:val="00520884"/>
    <w:rsid w:val="005378ED"/>
    <w:rsid w:val="00543AD8"/>
    <w:rsid w:val="00552940"/>
    <w:rsid w:val="00577ED4"/>
    <w:rsid w:val="005A0475"/>
    <w:rsid w:val="005A680B"/>
    <w:rsid w:val="005B0BF7"/>
    <w:rsid w:val="005C308C"/>
    <w:rsid w:val="005E30BA"/>
    <w:rsid w:val="005F0A95"/>
    <w:rsid w:val="005F1772"/>
    <w:rsid w:val="0060710E"/>
    <w:rsid w:val="0061532A"/>
    <w:rsid w:val="00641388"/>
    <w:rsid w:val="00675285"/>
    <w:rsid w:val="0068016E"/>
    <w:rsid w:val="00696D53"/>
    <w:rsid w:val="006A7D88"/>
    <w:rsid w:val="006B2100"/>
    <w:rsid w:val="006B578E"/>
    <w:rsid w:val="006C26FC"/>
    <w:rsid w:val="006C7150"/>
    <w:rsid w:val="006D73DB"/>
    <w:rsid w:val="006E37D5"/>
    <w:rsid w:val="00727894"/>
    <w:rsid w:val="00750719"/>
    <w:rsid w:val="007808B6"/>
    <w:rsid w:val="00784BA2"/>
    <w:rsid w:val="00787535"/>
    <w:rsid w:val="0079785F"/>
    <w:rsid w:val="007B6622"/>
    <w:rsid w:val="007C6AFA"/>
    <w:rsid w:val="007D04F5"/>
    <w:rsid w:val="007D1789"/>
    <w:rsid w:val="007E3165"/>
    <w:rsid w:val="007E696C"/>
    <w:rsid w:val="008030C5"/>
    <w:rsid w:val="00835C11"/>
    <w:rsid w:val="00863917"/>
    <w:rsid w:val="00882613"/>
    <w:rsid w:val="008964AD"/>
    <w:rsid w:val="008D1B55"/>
    <w:rsid w:val="008F2BB1"/>
    <w:rsid w:val="008F40D4"/>
    <w:rsid w:val="009142D5"/>
    <w:rsid w:val="00920824"/>
    <w:rsid w:val="00922057"/>
    <w:rsid w:val="00927DBF"/>
    <w:rsid w:val="00953B34"/>
    <w:rsid w:val="0097533D"/>
    <w:rsid w:val="009975BF"/>
    <w:rsid w:val="009C38AF"/>
    <w:rsid w:val="009E3DFD"/>
    <w:rsid w:val="009F0AC3"/>
    <w:rsid w:val="00A226FD"/>
    <w:rsid w:val="00A26617"/>
    <w:rsid w:val="00A33D90"/>
    <w:rsid w:val="00A36609"/>
    <w:rsid w:val="00A409DF"/>
    <w:rsid w:val="00A43CD8"/>
    <w:rsid w:val="00A61F3B"/>
    <w:rsid w:val="00A67AB0"/>
    <w:rsid w:val="00A92605"/>
    <w:rsid w:val="00A948FA"/>
    <w:rsid w:val="00A94D11"/>
    <w:rsid w:val="00A97330"/>
    <w:rsid w:val="00AB2743"/>
    <w:rsid w:val="00AF532C"/>
    <w:rsid w:val="00B02DE3"/>
    <w:rsid w:val="00B303A1"/>
    <w:rsid w:val="00B42A3F"/>
    <w:rsid w:val="00B47912"/>
    <w:rsid w:val="00B527DA"/>
    <w:rsid w:val="00B540C6"/>
    <w:rsid w:val="00B67B51"/>
    <w:rsid w:val="00B738E3"/>
    <w:rsid w:val="00B7650A"/>
    <w:rsid w:val="00B7771D"/>
    <w:rsid w:val="00B8208B"/>
    <w:rsid w:val="00BA3372"/>
    <w:rsid w:val="00BA3673"/>
    <w:rsid w:val="00BC0369"/>
    <w:rsid w:val="00BC548F"/>
    <w:rsid w:val="00BF43DA"/>
    <w:rsid w:val="00C06D47"/>
    <w:rsid w:val="00C10473"/>
    <w:rsid w:val="00C21588"/>
    <w:rsid w:val="00C2683C"/>
    <w:rsid w:val="00C31FEB"/>
    <w:rsid w:val="00C32F73"/>
    <w:rsid w:val="00C3509F"/>
    <w:rsid w:val="00C42F65"/>
    <w:rsid w:val="00C61B40"/>
    <w:rsid w:val="00C63E8B"/>
    <w:rsid w:val="00CB01CB"/>
    <w:rsid w:val="00CC28EA"/>
    <w:rsid w:val="00CD12D1"/>
    <w:rsid w:val="00CF0485"/>
    <w:rsid w:val="00CF43DD"/>
    <w:rsid w:val="00D01C3F"/>
    <w:rsid w:val="00D034F0"/>
    <w:rsid w:val="00D173C7"/>
    <w:rsid w:val="00D668B1"/>
    <w:rsid w:val="00D723FF"/>
    <w:rsid w:val="00D9292D"/>
    <w:rsid w:val="00D97050"/>
    <w:rsid w:val="00DA1D31"/>
    <w:rsid w:val="00DB1D53"/>
    <w:rsid w:val="00DC348A"/>
    <w:rsid w:val="00DD0ADE"/>
    <w:rsid w:val="00DE4B1D"/>
    <w:rsid w:val="00E01CA5"/>
    <w:rsid w:val="00E055C0"/>
    <w:rsid w:val="00E071DC"/>
    <w:rsid w:val="00E145FD"/>
    <w:rsid w:val="00E51222"/>
    <w:rsid w:val="00E65CC7"/>
    <w:rsid w:val="00E74FE5"/>
    <w:rsid w:val="00E87116"/>
    <w:rsid w:val="00EA010E"/>
    <w:rsid w:val="00EB0D1B"/>
    <w:rsid w:val="00EB1EB4"/>
    <w:rsid w:val="00EC1CE9"/>
    <w:rsid w:val="00EC5385"/>
    <w:rsid w:val="00ED311D"/>
    <w:rsid w:val="00F25803"/>
    <w:rsid w:val="00F3432D"/>
    <w:rsid w:val="00F579BF"/>
    <w:rsid w:val="00F80F27"/>
    <w:rsid w:val="00F83EB8"/>
    <w:rsid w:val="00FA15DB"/>
    <w:rsid w:val="00FC231D"/>
    <w:rsid w:val="00FE10F5"/>
    <w:rsid w:val="00FE1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AF01-340E-40F0-94F8-3EBE2625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1078</Words>
  <Characters>6146</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41</cp:revision>
  <dcterms:created xsi:type="dcterms:W3CDTF">2016-06-08T09:26:00Z</dcterms:created>
  <dcterms:modified xsi:type="dcterms:W3CDTF">2016-06-13T09:06:00Z</dcterms:modified>
</cp:coreProperties>
</file>